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1A" w:rsidRPr="003A61FB" w:rsidRDefault="00DF741A" w:rsidP="00DF741A">
      <w:pPr>
        <w:rPr>
          <w:b/>
          <w:sz w:val="24"/>
          <w:szCs w:val="24"/>
        </w:rPr>
      </w:pPr>
      <w:r w:rsidRPr="003A61FB">
        <w:rPr>
          <w:b/>
          <w:sz w:val="24"/>
          <w:szCs w:val="24"/>
        </w:rPr>
        <w:t xml:space="preserve">Par izsoles rezultātiem </w:t>
      </w:r>
    </w:p>
    <w:p w:rsidR="00DF741A" w:rsidRPr="006A4AD5" w:rsidRDefault="00DF741A" w:rsidP="00DF741A">
      <w:pPr>
        <w:jc w:val="both"/>
        <w:rPr>
          <w:sz w:val="24"/>
          <w:szCs w:val="24"/>
        </w:rPr>
      </w:pPr>
    </w:p>
    <w:p w:rsidR="00DF741A" w:rsidRDefault="00DF741A" w:rsidP="00DF741A">
      <w:pPr>
        <w:spacing w:after="0" w:line="240" w:lineRule="auto"/>
        <w:jc w:val="both"/>
        <w:rPr>
          <w:sz w:val="24"/>
          <w:szCs w:val="24"/>
        </w:rPr>
      </w:pPr>
      <w:r w:rsidRPr="006A4AD5">
        <w:rPr>
          <w:sz w:val="24"/>
          <w:szCs w:val="24"/>
        </w:rPr>
        <w:t>2</w:t>
      </w:r>
      <w:r>
        <w:rPr>
          <w:sz w:val="24"/>
          <w:szCs w:val="24"/>
        </w:rPr>
        <w:t>017. gada 18.aprīlī plkst. 11</w:t>
      </w:r>
      <w:r w:rsidRPr="00DA2FEA">
        <w:rPr>
          <w:sz w:val="24"/>
          <w:szCs w:val="24"/>
          <w:vertAlign w:val="superscript"/>
        </w:rPr>
        <w:t>00</w:t>
      </w:r>
      <w:r w:rsidRPr="006A4AD5">
        <w:rPr>
          <w:sz w:val="24"/>
          <w:szCs w:val="24"/>
        </w:rPr>
        <w:t xml:space="preserve"> </w:t>
      </w:r>
      <w:r>
        <w:rPr>
          <w:sz w:val="24"/>
          <w:szCs w:val="24"/>
        </w:rPr>
        <w:t>Kaļķu ielā 1-310, Rīgā, Rīgas Tehnisk</w:t>
      </w:r>
      <w:r w:rsidRPr="006A4AD5">
        <w:rPr>
          <w:sz w:val="24"/>
          <w:szCs w:val="24"/>
        </w:rPr>
        <w:t>ā</w:t>
      </w:r>
      <w:r>
        <w:rPr>
          <w:sz w:val="24"/>
          <w:szCs w:val="24"/>
        </w:rPr>
        <w:t xml:space="preserve">s universitātes </w:t>
      </w:r>
      <w:r w:rsidRPr="006A4AD5">
        <w:rPr>
          <w:sz w:val="24"/>
          <w:szCs w:val="24"/>
        </w:rPr>
        <w:t>(turpmāk – RTU)</w:t>
      </w:r>
      <w:r>
        <w:rPr>
          <w:sz w:val="24"/>
          <w:szCs w:val="24"/>
        </w:rPr>
        <w:t xml:space="preserve"> telpās</w:t>
      </w:r>
      <w:r w:rsidRPr="006A4AD5">
        <w:rPr>
          <w:sz w:val="24"/>
          <w:szCs w:val="24"/>
        </w:rPr>
        <w:t xml:space="preserve">  notika nekustamā īpašuma – </w:t>
      </w:r>
      <w:proofErr w:type="spellStart"/>
      <w:r>
        <w:rPr>
          <w:sz w:val="24"/>
          <w:szCs w:val="24"/>
        </w:rPr>
        <w:t>Viskaļu</w:t>
      </w:r>
      <w:proofErr w:type="spellEnd"/>
      <w:r w:rsidRPr="006A4AD5">
        <w:rPr>
          <w:sz w:val="24"/>
          <w:szCs w:val="24"/>
        </w:rPr>
        <w:t xml:space="preserve"> iela </w:t>
      </w:r>
      <w:r>
        <w:rPr>
          <w:sz w:val="24"/>
          <w:szCs w:val="24"/>
        </w:rPr>
        <w:t>48, Rīgā,</w:t>
      </w:r>
      <w:r w:rsidRPr="006A4AD5">
        <w:rPr>
          <w:sz w:val="24"/>
          <w:szCs w:val="24"/>
        </w:rPr>
        <w:t xml:space="preserve"> nomas tiesību </w:t>
      </w:r>
      <w:r>
        <w:rPr>
          <w:sz w:val="24"/>
          <w:szCs w:val="24"/>
        </w:rPr>
        <w:t xml:space="preserve">rakstiskās </w:t>
      </w:r>
      <w:r w:rsidRPr="006A4AD5">
        <w:rPr>
          <w:sz w:val="24"/>
          <w:szCs w:val="24"/>
        </w:rPr>
        <w:t>izsole</w:t>
      </w:r>
      <w:r>
        <w:rPr>
          <w:sz w:val="24"/>
          <w:szCs w:val="24"/>
        </w:rPr>
        <w:t>s slēgšana un pieteikumu izskatīšana 11</w:t>
      </w:r>
      <w:r w:rsidRPr="00DA2FEA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  <w:r w:rsidRPr="006A4AD5">
        <w:rPr>
          <w:sz w:val="24"/>
          <w:szCs w:val="24"/>
        </w:rPr>
        <w:t xml:space="preserve"> </w:t>
      </w:r>
    </w:p>
    <w:p w:rsidR="00DF741A" w:rsidRDefault="00DF741A" w:rsidP="00DF74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Pieteikumi dalībai</w:t>
      </w:r>
      <w:r w:rsidRPr="006A4AD5">
        <w:rPr>
          <w:sz w:val="24"/>
          <w:szCs w:val="24"/>
        </w:rPr>
        <w:t xml:space="preserve"> izsolē </w:t>
      </w:r>
      <w:r>
        <w:rPr>
          <w:sz w:val="24"/>
          <w:szCs w:val="24"/>
        </w:rPr>
        <w:t xml:space="preserve">netika saņemti. </w:t>
      </w:r>
    </w:p>
    <w:p w:rsidR="00DF741A" w:rsidRDefault="00DF741A" w:rsidP="00DF74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RTU nekustamā īpašuma izsoles komisija, pamatojoties uz izsoles nolikuma 1.punkta 10.apakšpunktu, nolēma:</w:t>
      </w:r>
    </w:p>
    <w:p w:rsidR="00DF741A" w:rsidRDefault="00DF741A" w:rsidP="00DF741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Atzīt izsoli par nenotikušu.</w:t>
      </w:r>
    </w:p>
    <w:p w:rsidR="0056332F" w:rsidRPr="00DF741A" w:rsidRDefault="0056332F">
      <w:pPr>
        <w:rPr>
          <w:b/>
        </w:rPr>
      </w:pPr>
    </w:p>
    <w:sectPr w:rsidR="0056332F" w:rsidRPr="00DF7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A"/>
    <w:rsid w:val="0056332F"/>
    <w:rsid w:val="00D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5D9D"/>
  <w15:chartTrackingRefBased/>
  <w15:docId w15:val="{A69BD0F5-F914-492E-8C83-5F8AAB8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Sprūde-Nesenberga</dc:creator>
  <cp:keywords/>
  <dc:description/>
  <cp:lastModifiedBy>Elīna Sprūde-Nesenberga</cp:lastModifiedBy>
  <cp:revision>1</cp:revision>
  <dcterms:created xsi:type="dcterms:W3CDTF">2017-05-16T05:49:00Z</dcterms:created>
  <dcterms:modified xsi:type="dcterms:W3CDTF">2017-05-16T05:51:00Z</dcterms:modified>
</cp:coreProperties>
</file>