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44A" w:rsidRPr="006A61F5" w:rsidRDefault="000F244A" w:rsidP="000F244A">
      <w:pPr>
        <w:jc w:val="right"/>
      </w:pPr>
      <w:bookmarkStart w:id="0" w:name="_GoBack"/>
      <w:bookmarkEnd w:id="0"/>
      <w:r w:rsidRPr="006A61F5">
        <w:t>2. pielikums</w:t>
      </w:r>
    </w:p>
    <w:p w:rsidR="000F244A" w:rsidRDefault="000F244A" w:rsidP="000F244A">
      <w:pPr>
        <w:ind w:left="360"/>
        <w:jc w:val="center"/>
        <w:rPr>
          <w:i/>
        </w:rPr>
      </w:pPr>
    </w:p>
    <w:p w:rsidR="000F244A" w:rsidRDefault="000F244A" w:rsidP="000F244A">
      <w:pPr>
        <w:ind w:left="360"/>
        <w:jc w:val="center"/>
        <w:rPr>
          <w:b/>
        </w:rPr>
      </w:pPr>
      <w:r>
        <w:rPr>
          <w:b/>
        </w:rPr>
        <w:t>Granta pieteikumu vērtēšanas kritēriji un metodika</w:t>
      </w:r>
    </w:p>
    <w:p w:rsidR="000F244A" w:rsidRDefault="000F244A" w:rsidP="000F244A">
      <w:pPr>
        <w:ind w:left="360"/>
        <w:jc w:val="center"/>
        <w:rPr>
          <w:sz w:val="22"/>
          <w:szCs w:val="22"/>
        </w:rPr>
      </w:pPr>
    </w:p>
    <w:p w:rsidR="000F244A" w:rsidRDefault="000F244A" w:rsidP="000F244A">
      <w:pPr>
        <w:numPr>
          <w:ilvl w:val="0"/>
          <w:numId w:val="3"/>
        </w:numPr>
        <w:ind w:left="714" w:hanging="357"/>
        <w:jc w:val="both"/>
      </w:pPr>
      <w:r>
        <w:t>Zinātniskās publikācijas konkursa kritērijos klasificētas pēc to veidiem atbilstoši Latvijas Zinātnes padomes 28.11.2012. apstiprinātajai Zinātnisko publikāciju klasifikācijai.</w:t>
      </w:r>
    </w:p>
    <w:p w:rsidR="000F244A" w:rsidRDefault="000F244A" w:rsidP="000F244A">
      <w:pPr>
        <w:numPr>
          <w:ilvl w:val="0"/>
          <w:numId w:val="3"/>
        </w:numPr>
        <w:ind w:left="714" w:hanging="357"/>
        <w:jc w:val="both"/>
      </w:pPr>
      <w:r>
        <w:t>Tiek ieskaitītas publicētās un iesniegtās publikācijas, kas iesniegtas ne agrāk kā vienu gadu pirms doktora studiju iesākšanas.</w:t>
      </w:r>
    </w:p>
    <w:p w:rsidR="000F244A" w:rsidRDefault="000F244A" w:rsidP="000F244A">
      <w:pPr>
        <w:numPr>
          <w:ilvl w:val="0"/>
          <w:numId w:val="3"/>
        </w:numPr>
        <w:ind w:left="714" w:hanging="357"/>
        <w:jc w:val="both"/>
      </w:pPr>
      <w:r>
        <w:t>Publikācijas, kas ir publicētas vismaz gadu pirms doktora studiju iesākšanas, tiks ņemtas vērā, ja pretendentiem būs vienāds punktu skaits.</w:t>
      </w:r>
    </w:p>
    <w:p w:rsidR="000F244A" w:rsidRDefault="000F244A" w:rsidP="000F244A">
      <w:pPr>
        <w:numPr>
          <w:ilvl w:val="0"/>
          <w:numId w:val="3"/>
        </w:numPr>
        <w:ind w:left="714" w:hanging="357"/>
        <w:jc w:val="both"/>
      </w:pPr>
      <w:r>
        <w:t>Publikāciju saistību ar promocijas darba tēmu izvērtē, balstoties atslēgvārdos.</w:t>
      </w:r>
    </w:p>
    <w:p w:rsidR="000F244A" w:rsidRDefault="000F244A" w:rsidP="000F244A">
      <w:pPr>
        <w:numPr>
          <w:ilvl w:val="0"/>
          <w:numId w:val="3"/>
        </w:numPr>
        <w:ind w:left="714" w:hanging="357"/>
        <w:jc w:val="both"/>
      </w:pPr>
      <w:r>
        <w:t>Publikācijām un monogrāfijām, kurām ir vairāk nekā četri līdzautori, punktu skaitu aprēķina, atbilstošo punktu skaitu no 1. tabulas samazinot par 2,5 % par katru nākamo līdzautoru. Ja publikācijai ir vairāk nekā 24 līdzautori, punktu skaitu aprēķina, atbilstošo punktu skaitu no 1. tabulas dalot ar 2 neatkarīgi no līdzautoru skaita.</w:t>
      </w:r>
    </w:p>
    <w:p w:rsidR="000F244A" w:rsidRDefault="000F244A" w:rsidP="000F244A">
      <w:pPr>
        <w:numPr>
          <w:ilvl w:val="0"/>
          <w:numId w:val="3"/>
        </w:numPr>
        <w:ind w:left="714" w:hanging="357"/>
        <w:jc w:val="both"/>
      </w:pPr>
      <w:r>
        <w:t xml:space="preserve">Iesniedzot publikāciju sarakstu, jānorāda, kādā datubāzē publikācija atrodama. Publikācija netiek uzskatīta par indeksētu datubāzē līdz brīdim, kad tā tiek ievietota atbilstošajā datubāzē. </w:t>
      </w:r>
    </w:p>
    <w:p w:rsidR="000F244A" w:rsidRDefault="000F244A" w:rsidP="000F244A">
      <w:pPr>
        <w:numPr>
          <w:ilvl w:val="0"/>
          <w:numId w:val="3"/>
        </w:numPr>
        <w:ind w:left="714" w:hanging="357"/>
        <w:jc w:val="both"/>
      </w:pPr>
      <w:r>
        <w:t>Attiecībā uz iesniegtajiem, bet uz konkursa brīdi nepublicētajiem rakstu darbiem (publikācijām) tiek piemērots punktu samazināšanas koeficients (0,8). Iesniegtās publikācijas netiek uzskatītas par citējamām vai datubāzēs atrodamām līdz brīdim, kad tās tiek publicētas un attiecīgi indeksētas atbilstošajās datubāzēs. Tiek vērtētas tikai tās iesniegtās publikācijas, kurām ir pievienots izdevniecības vai konferences organizatoru apliecinājums, ka raksts ir pieņemts publicēšanai.</w:t>
      </w:r>
    </w:p>
    <w:p w:rsidR="000F244A" w:rsidRDefault="000F244A" w:rsidP="000F244A">
      <w:pPr>
        <w:numPr>
          <w:ilvl w:val="0"/>
          <w:numId w:val="3"/>
        </w:numPr>
        <w:ind w:left="714" w:hanging="357"/>
        <w:jc w:val="both"/>
      </w:pPr>
      <w:r>
        <w:t>Punktu skaits par patentiem netiek dalīts ar konkrētā patenta autoru skaitu.</w:t>
      </w:r>
    </w:p>
    <w:p w:rsidR="000F244A" w:rsidRDefault="000F244A" w:rsidP="000F244A">
      <w:pPr>
        <w:numPr>
          <w:ilvl w:val="0"/>
          <w:numId w:val="3"/>
        </w:numPr>
        <w:ind w:left="714" w:hanging="357"/>
        <w:jc w:val="both"/>
      </w:pPr>
      <w:r>
        <w:t>Gadījumā, ja kandidāta iesniegtā informācija neļauj noteikt publikācijas atbilstību kādai no Zinātnisko publikāciju klasifikatora klasēm, tā netiek ņemta vērā.</w:t>
      </w:r>
    </w:p>
    <w:p w:rsidR="000F244A" w:rsidRDefault="000F244A" w:rsidP="000F244A">
      <w:pPr>
        <w:numPr>
          <w:ilvl w:val="0"/>
          <w:numId w:val="3"/>
        </w:numPr>
        <w:ind w:left="714" w:hanging="357"/>
        <w:jc w:val="both"/>
      </w:pPr>
      <w:r>
        <w:t xml:space="preserve">Par žurnālu publikācijām ar līdzautoriem no </w:t>
      </w:r>
      <w:r>
        <w:rPr>
          <w:i/>
        </w:rPr>
        <w:t>QS WUR TOP</w:t>
      </w:r>
      <w:r>
        <w:t xml:space="preserve"> 500 tiek piešķirts divas reizes lielāks punktu skaits.</w:t>
      </w:r>
    </w:p>
    <w:p w:rsidR="000F244A" w:rsidRDefault="000F244A" w:rsidP="000F244A">
      <w:pPr>
        <w:ind w:left="714"/>
        <w:jc w:val="both"/>
      </w:pPr>
    </w:p>
    <w:p w:rsidR="000F244A" w:rsidRPr="006A61F5" w:rsidRDefault="000F244A" w:rsidP="000F244A">
      <w:pPr>
        <w:ind w:left="357"/>
        <w:jc w:val="right"/>
      </w:pPr>
      <w:r w:rsidRPr="006A61F5">
        <w:t xml:space="preserve">1. tabula </w:t>
      </w:r>
    </w:p>
    <w:p w:rsidR="000F244A" w:rsidRPr="006A61F5" w:rsidRDefault="000F244A" w:rsidP="000F244A">
      <w:pPr>
        <w:ind w:left="357"/>
        <w:jc w:val="center"/>
      </w:pPr>
      <w:r w:rsidRPr="006A61F5">
        <w:t>Grantu vērtēšanas kritēriji un iegūstamo punktu skaits</w:t>
      </w:r>
    </w:p>
    <w:tbl>
      <w:tblPr>
        <w:tblStyle w:val="2"/>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5"/>
        <w:gridCol w:w="1559"/>
        <w:gridCol w:w="1701"/>
      </w:tblGrid>
      <w:tr w:rsidR="000F244A" w:rsidTr="00906252">
        <w:trPr>
          <w:trHeight w:val="350"/>
        </w:trPr>
        <w:tc>
          <w:tcPr>
            <w:tcW w:w="6095" w:type="dxa"/>
            <w:tcBorders>
              <w:top w:val="single" w:sz="4" w:space="0" w:color="000000"/>
              <w:left w:val="single" w:sz="4" w:space="0" w:color="000000"/>
              <w:bottom w:val="single" w:sz="4" w:space="0" w:color="000000"/>
              <w:right w:val="single" w:sz="4" w:space="0" w:color="000000"/>
            </w:tcBorders>
            <w:vAlign w:val="center"/>
          </w:tcPr>
          <w:p w:rsidR="000F244A" w:rsidRDefault="000F244A" w:rsidP="00906252">
            <w:pPr>
              <w:spacing w:before="60" w:after="60"/>
              <w:jc w:val="center"/>
              <w:rPr>
                <w:b/>
                <w:sz w:val="21"/>
                <w:szCs w:val="21"/>
              </w:rPr>
            </w:pPr>
            <w:r>
              <w:rPr>
                <w:b/>
                <w:sz w:val="21"/>
                <w:szCs w:val="21"/>
              </w:rPr>
              <w:t>KONKURSA KRITĒRIJI</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0F244A" w:rsidRDefault="000F244A" w:rsidP="00906252">
            <w:pPr>
              <w:spacing w:before="60" w:after="60"/>
              <w:ind w:left="6" w:right="-108" w:hanging="6"/>
              <w:jc w:val="center"/>
              <w:rPr>
                <w:b/>
                <w:sz w:val="21"/>
                <w:szCs w:val="21"/>
              </w:rPr>
            </w:pPr>
            <w:r>
              <w:rPr>
                <w:b/>
                <w:sz w:val="21"/>
                <w:szCs w:val="21"/>
              </w:rPr>
              <w:t>PUNKTU SKAITS</w:t>
            </w:r>
          </w:p>
        </w:tc>
      </w:tr>
      <w:tr w:rsidR="000F244A" w:rsidTr="00906252">
        <w:trPr>
          <w:trHeight w:val="326"/>
        </w:trPr>
        <w:tc>
          <w:tcPr>
            <w:tcW w:w="6095" w:type="dxa"/>
            <w:vMerge w:val="restart"/>
            <w:tcBorders>
              <w:top w:val="single" w:sz="4" w:space="0" w:color="000000"/>
              <w:left w:val="single" w:sz="4" w:space="0" w:color="000000"/>
              <w:bottom w:val="single" w:sz="12" w:space="0" w:color="000000"/>
              <w:right w:val="single" w:sz="4" w:space="0" w:color="000000"/>
            </w:tcBorders>
          </w:tcPr>
          <w:p w:rsidR="000F244A" w:rsidRDefault="000F244A" w:rsidP="000F244A">
            <w:pPr>
              <w:numPr>
                <w:ilvl w:val="0"/>
                <w:numId w:val="1"/>
              </w:numPr>
              <w:spacing w:before="24" w:after="120"/>
              <w:rPr>
                <w:b/>
                <w:sz w:val="21"/>
                <w:szCs w:val="21"/>
              </w:rPr>
            </w:pPr>
            <w:r>
              <w:rPr>
                <w:b/>
                <w:sz w:val="21"/>
                <w:szCs w:val="21"/>
              </w:rPr>
              <w:t>RTU publikāciju reģistram pievienotās</w:t>
            </w:r>
            <w:r>
              <w:rPr>
                <w:sz w:val="21"/>
                <w:szCs w:val="21"/>
              </w:rPr>
              <w:t xml:space="preserve"> </w:t>
            </w:r>
            <w:r>
              <w:rPr>
                <w:b/>
                <w:sz w:val="21"/>
                <w:szCs w:val="21"/>
              </w:rPr>
              <w:t>ar promocijas darba tēmu saistītās pilna teksta PUBLIKĀCIJAS, sagrupētas pa šādiem veidiem:</w:t>
            </w:r>
          </w:p>
          <w:p w:rsidR="000F244A" w:rsidRDefault="000F244A" w:rsidP="00906252">
            <w:pPr>
              <w:jc w:val="center"/>
              <w:rPr>
                <w:sz w:val="20"/>
                <w:szCs w:val="20"/>
              </w:rPr>
            </w:pPr>
            <w:r>
              <w:rPr>
                <w:sz w:val="20"/>
                <w:szCs w:val="20"/>
              </w:rPr>
              <w:t xml:space="preserve">Tiek ieskaitītas publicētās un iesniegtās publikācijas, kas iesniegtas ne agrāk kā vienu gadu pirms doktora studiju iesākšanas </w:t>
            </w:r>
          </w:p>
          <w:p w:rsidR="000F244A" w:rsidRDefault="000F244A" w:rsidP="00906252">
            <w:pPr>
              <w:jc w:val="center"/>
              <w:rPr>
                <w:sz w:val="20"/>
                <w:szCs w:val="20"/>
              </w:rPr>
            </w:pP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0F244A" w:rsidRDefault="000F244A" w:rsidP="00906252">
            <w:pPr>
              <w:spacing w:before="24"/>
              <w:jc w:val="center"/>
              <w:rPr>
                <w:i/>
                <w:sz w:val="21"/>
                <w:szCs w:val="21"/>
              </w:rPr>
            </w:pPr>
            <w:r>
              <w:rPr>
                <w:b/>
                <w:sz w:val="21"/>
                <w:szCs w:val="21"/>
              </w:rPr>
              <w:t>Publikācijas</w:t>
            </w:r>
          </w:p>
        </w:tc>
      </w:tr>
      <w:tr w:rsidR="000F244A" w:rsidTr="00906252">
        <w:trPr>
          <w:cantSplit/>
          <w:trHeight w:val="276"/>
        </w:trPr>
        <w:tc>
          <w:tcPr>
            <w:tcW w:w="6095" w:type="dxa"/>
            <w:vMerge/>
            <w:tcBorders>
              <w:top w:val="single" w:sz="4" w:space="0" w:color="000000"/>
              <w:left w:val="single" w:sz="4" w:space="0" w:color="000000"/>
              <w:bottom w:val="single" w:sz="12" w:space="0" w:color="000000"/>
              <w:right w:val="single" w:sz="4" w:space="0" w:color="000000"/>
            </w:tcBorders>
          </w:tcPr>
          <w:p w:rsidR="000F244A" w:rsidRDefault="000F244A" w:rsidP="00906252">
            <w:pPr>
              <w:widowControl w:val="0"/>
              <w:pBdr>
                <w:top w:val="nil"/>
                <w:left w:val="nil"/>
                <w:bottom w:val="nil"/>
                <w:right w:val="nil"/>
                <w:between w:val="nil"/>
              </w:pBdr>
              <w:spacing w:line="276" w:lineRule="auto"/>
              <w:rPr>
                <w:i/>
                <w:sz w:val="21"/>
                <w:szCs w:val="21"/>
              </w:rPr>
            </w:pPr>
          </w:p>
        </w:tc>
        <w:tc>
          <w:tcPr>
            <w:tcW w:w="1559" w:type="dxa"/>
            <w:tcBorders>
              <w:top w:val="single" w:sz="4" w:space="0" w:color="000000"/>
              <w:left w:val="single" w:sz="4" w:space="0" w:color="000000"/>
              <w:bottom w:val="single" w:sz="12" w:space="0" w:color="000000"/>
              <w:right w:val="single" w:sz="4" w:space="0" w:color="000000"/>
            </w:tcBorders>
          </w:tcPr>
          <w:p w:rsidR="000F244A" w:rsidRDefault="000F244A" w:rsidP="00906252">
            <w:pPr>
              <w:spacing w:before="24" w:after="48"/>
              <w:ind w:hanging="57"/>
              <w:jc w:val="center"/>
              <w:rPr>
                <w:b/>
                <w:sz w:val="21"/>
                <w:szCs w:val="21"/>
              </w:rPr>
            </w:pPr>
            <w:r>
              <w:rPr>
                <w:b/>
                <w:sz w:val="21"/>
                <w:szCs w:val="21"/>
              </w:rPr>
              <w:t>Publicētas</w:t>
            </w:r>
          </w:p>
        </w:tc>
        <w:tc>
          <w:tcPr>
            <w:tcW w:w="1701" w:type="dxa"/>
            <w:tcBorders>
              <w:top w:val="single" w:sz="4" w:space="0" w:color="000000"/>
              <w:left w:val="single" w:sz="4" w:space="0" w:color="000000"/>
              <w:bottom w:val="single" w:sz="12" w:space="0" w:color="000000"/>
              <w:right w:val="single" w:sz="4" w:space="0" w:color="000000"/>
            </w:tcBorders>
          </w:tcPr>
          <w:p w:rsidR="000F244A" w:rsidRDefault="000F244A" w:rsidP="00906252">
            <w:pPr>
              <w:spacing w:before="24" w:after="48"/>
              <w:ind w:hanging="106"/>
              <w:jc w:val="center"/>
              <w:rPr>
                <w:b/>
                <w:sz w:val="21"/>
                <w:szCs w:val="21"/>
              </w:rPr>
            </w:pPr>
            <w:r>
              <w:rPr>
                <w:b/>
                <w:sz w:val="21"/>
                <w:szCs w:val="21"/>
              </w:rPr>
              <w:t>Iesniegtas</w:t>
            </w:r>
          </w:p>
          <w:p w:rsidR="000F244A" w:rsidRDefault="000F244A" w:rsidP="00906252">
            <w:pPr>
              <w:spacing w:before="24" w:after="48"/>
              <w:ind w:hanging="106"/>
              <w:jc w:val="center"/>
              <w:rPr>
                <w:b/>
                <w:sz w:val="21"/>
                <w:szCs w:val="21"/>
              </w:rPr>
            </w:pPr>
          </w:p>
          <w:p w:rsidR="000F244A" w:rsidRDefault="000F244A" w:rsidP="00906252">
            <w:pPr>
              <w:spacing w:before="24" w:after="48"/>
              <w:ind w:hanging="106"/>
              <w:jc w:val="center"/>
              <w:rPr>
                <w:sz w:val="21"/>
                <w:szCs w:val="21"/>
              </w:rPr>
            </w:pPr>
          </w:p>
        </w:tc>
      </w:tr>
      <w:tr w:rsidR="000F244A" w:rsidTr="00906252">
        <w:tc>
          <w:tcPr>
            <w:tcW w:w="6095" w:type="dxa"/>
            <w:tcBorders>
              <w:top w:val="single" w:sz="12" w:space="0" w:color="000000"/>
              <w:left w:val="single" w:sz="4" w:space="0" w:color="000000"/>
              <w:bottom w:val="single" w:sz="4" w:space="0" w:color="000000"/>
              <w:right w:val="single" w:sz="4" w:space="0" w:color="000000"/>
            </w:tcBorders>
          </w:tcPr>
          <w:p w:rsidR="000F244A" w:rsidRDefault="000F244A" w:rsidP="000F244A">
            <w:pPr>
              <w:numPr>
                <w:ilvl w:val="1"/>
                <w:numId w:val="2"/>
              </w:numPr>
              <w:spacing w:before="48" w:after="48"/>
            </w:pPr>
            <w:r>
              <w:rPr>
                <w:color w:val="000000"/>
                <w:sz w:val="21"/>
                <w:szCs w:val="21"/>
              </w:rPr>
              <w:t xml:space="preserve">Izdevniecībā izdotas un recenzētas zinātniskās monogrāfijas vai kolektīvās monogrāfijas ar </w:t>
            </w:r>
            <w:r w:rsidRPr="006A61F5">
              <w:rPr>
                <w:i/>
                <w:color w:val="000000"/>
                <w:sz w:val="21"/>
                <w:szCs w:val="21"/>
              </w:rPr>
              <w:t>ISBN</w:t>
            </w:r>
            <w:r>
              <w:rPr>
                <w:color w:val="000000"/>
                <w:sz w:val="21"/>
                <w:szCs w:val="21"/>
              </w:rPr>
              <w:t xml:space="preserve"> kodu, kas izpilda </w:t>
            </w:r>
            <w:r>
              <w:rPr>
                <w:sz w:val="21"/>
                <w:szCs w:val="21"/>
              </w:rPr>
              <w:t>Zinātnisko publikāciju klasifikatora noteiktos</w:t>
            </w:r>
            <w:r>
              <w:rPr>
                <w:color w:val="000000"/>
                <w:sz w:val="21"/>
                <w:szCs w:val="21"/>
              </w:rPr>
              <w:t xml:space="preserve"> kritērijus vai ir indeksētas </w:t>
            </w:r>
            <w:proofErr w:type="spellStart"/>
            <w:r>
              <w:rPr>
                <w:i/>
                <w:color w:val="000000"/>
                <w:sz w:val="21"/>
                <w:szCs w:val="21"/>
              </w:rPr>
              <w:t>Web</w:t>
            </w:r>
            <w:proofErr w:type="spellEnd"/>
            <w:r>
              <w:rPr>
                <w:i/>
                <w:color w:val="000000"/>
                <w:sz w:val="21"/>
                <w:szCs w:val="21"/>
              </w:rPr>
              <w:t xml:space="preserve"> </w:t>
            </w:r>
            <w:proofErr w:type="spellStart"/>
            <w:r>
              <w:rPr>
                <w:i/>
                <w:color w:val="000000"/>
                <w:sz w:val="21"/>
                <w:szCs w:val="21"/>
              </w:rPr>
              <w:t>of</w:t>
            </w:r>
            <w:proofErr w:type="spellEnd"/>
            <w:r>
              <w:rPr>
                <w:i/>
                <w:color w:val="000000"/>
                <w:sz w:val="21"/>
                <w:szCs w:val="21"/>
              </w:rPr>
              <w:t xml:space="preserve"> </w:t>
            </w:r>
            <w:proofErr w:type="spellStart"/>
            <w:r>
              <w:rPr>
                <w:i/>
                <w:color w:val="000000"/>
                <w:sz w:val="21"/>
                <w:szCs w:val="21"/>
              </w:rPr>
              <w:t>Science</w:t>
            </w:r>
            <w:proofErr w:type="spellEnd"/>
            <w:r>
              <w:rPr>
                <w:i/>
                <w:color w:val="000000"/>
                <w:sz w:val="21"/>
                <w:szCs w:val="21"/>
              </w:rPr>
              <w:t xml:space="preserve"> </w:t>
            </w:r>
            <w:proofErr w:type="spellStart"/>
            <w:r>
              <w:rPr>
                <w:i/>
                <w:color w:val="000000"/>
                <w:sz w:val="21"/>
                <w:szCs w:val="21"/>
              </w:rPr>
              <w:t>Book</w:t>
            </w:r>
            <w:proofErr w:type="spellEnd"/>
            <w:r>
              <w:rPr>
                <w:i/>
                <w:color w:val="000000"/>
                <w:sz w:val="21"/>
                <w:szCs w:val="21"/>
              </w:rPr>
              <w:t xml:space="preserve"> </w:t>
            </w:r>
            <w:proofErr w:type="spellStart"/>
            <w:r>
              <w:rPr>
                <w:i/>
                <w:color w:val="000000"/>
                <w:sz w:val="21"/>
                <w:szCs w:val="21"/>
              </w:rPr>
              <w:t>Citation</w:t>
            </w:r>
            <w:proofErr w:type="spellEnd"/>
            <w:r>
              <w:rPr>
                <w:i/>
                <w:color w:val="000000"/>
                <w:sz w:val="21"/>
                <w:szCs w:val="21"/>
              </w:rPr>
              <w:t xml:space="preserve"> </w:t>
            </w:r>
            <w:proofErr w:type="spellStart"/>
            <w:r>
              <w:rPr>
                <w:i/>
                <w:color w:val="000000"/>
                <w:sz w:val="21"/>
                <w:szCs w:val="21"/>
              </w:rPr>
              <w:t>Index</w:t>
            </w:r>
            <w:proofErr w:type="spellEnd"/>
            <w:r>
              <w:rPr>
                <w:color w:val="000000"/>
                <w:sz w:val="22"/>
                <w:szCs w:val="22"/>
              </w:rPr>
              <w:t xml:space="preserve"> </w:t>
            </w:r>
            <w:r>
              <w:rPr>
                <w:color w:val="000000"/>
                <w:sz w:val="16"/>
                <w:szCs w:val="16"/>
              </w:rPr>
              <w:t>(atbilstoši Zinātnisko publikāciju klasifikācijas 2. punkta 2.1. apakšpunktam)</w:t>
            </w:r>
          </w:p>
        </w:tc>
        <w:tc>
          <w:tcPr>
            <w:tcW w:w="1559" w:type="dxa"/>
            <w:tcBorders>
              <w:top w:val="single" w:sz="12"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t>20 punkti</w:t>
            </w:r>
          </w:p>
        </w:tc>
        <w:tc>
          <w:tcPr>
            <w:tcW w:w="1701" w:type="dxa"/>
            <w:tcBorders>
              <w:top w:val="single" w:sz="4"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t>16 punkti</w:t>
            </w:r>
          </w:p>
        </w:tc>
      </w:tr>
      <w:tr w:rsidR="000F244A" w:rsidTr="00906252">
        <w:tc>
          <w:tcPr>
            <w:tcW w:w="6095" w:type="dxa"/>
            <w:tcBorders>
              <w:top w:val="single" w:sz="4" w:space="0" w:color="000000"/>
              <w:left w:val="single" w:sz="4" w:space="0" w:color="000000"/>
              <w:bottom w:val="single" w:sz="4" w:space="0" w:color="000000"/>
              <w:right w:val="single" w:sz="4" w:space="0" w:color="000000"/>
            </w:tcBorders>
          </w:tcPr>
          <w:p w:rsidR="000F244A" w:rsidRDefault="000F244A" w:rsidP="000F244A">
            <w:pPr>
              <w:numPr>
                <w:ilvl w:val="1"/>
                <w:numId w:val="2"/>
              </w:numPr>
              <w:spacing w:before="48" w:after="48"/>
              <w:rPr>
                <w:sz w:val="21"/>
                <w:szCs w:val="21"/>
              </w:rPr>
            </w:pPr>
            <w:r>
              <w:rPr>
                <w:sz w:val="21"/>
                <w:szCs w:val="21"/>
              </w:rPr>
              <w:t xml:space="preserve">Citas zinātniskās grāmatas </w:t>
            </w:r>
          </w:p>
        </w:tc>
        <w:tc>
          <w:tcPr>
            <w:tcW w:w="1559" w:type="dxa"/>
            <w:tcBorders>
              <w:top w:val="single" w:sz="4"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t>10 punkti</w:t>
            </w:r>
          </w:p>
        </w:tc>
        <w:tc>
          <w:tcPr>
            <w:tcW w:w="1701" w:type="dxa"/>
            <w:tcBorders>
              <w:top w:val="single" w:sz="4"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t>8 punkti</w:t>
            </w:r>
          </w:p>
        </w:tc>
      </w:tr>
      <w:tr w:rsidR="000F244A" w:rsidTr="00906252">
        <w:tc>
          <w:tcPr>
            <w:tcW w:w="6095" w:type="dxa"/>
            <w:tcBorders>
              <w:top w:val="single" w:sz="4" w:space="0" w:color="000000"/>
              <w:left w:val="single" w:sz="4" w:space="0" w:color="000000"/>
              <w:bottom w:val="single" w:sz="4" w:space="0" w:color="000000"/>
              <w:right w:val="single" w:sz="4" w:space="0" w:color="000000"/>
            </w:tcBorders>
          </w:tcPr>
          <w:p w:rsidR="000F244A" w:rsidRDefault="000F244A" w:rsidP="000F244A">
            <w:pPr>
              <w:numPr>
                <w:ilvl w:val="1"/>
                <w:numId w:val="2"/>
              </w:numPr>
              <w:spacing w:before="48" w:after="48"/>
              <w:rPr>
                <w:sz w:val="22"/>
                <w:szCs w:val="22"/>
              </w:rPr>
            </w:pPr>
            <w:r>
              <w:rPr>
                <w:color w:val="000000"/>
                <w:sz w:val="21"/>
                <w:szCs w:val="21"/>
              </w:rPr>
              <w:t xml:space="preserve">Zinātniskie raksti, kas indeksēti </w:t>
            </w:r>
            <w:proofErr w:type="spellStart"/>
            <w:r>
              <w:rPr>
                <w:i/>
                <w:color w:val="000000"/>
                <w:sz w:val="21"/>
                <w:szCs w:val="21"/>
              </w:rPr>
              <w:t>Web</w:t>
            </w:r>
            <w:proofErr w:type="spellEnd"/>
            <w:r>
              <w:rPr>
                <w:i/>
                <w:color w:val="000000"/>
                <w:sz w:val="21"/>
                <w:szCs w:val="21"/>
              </w:rPr>
              <w:t xml:space="preserve"> </w:t>
            </w:r>
            <w:proofErr w:type="spellStart"/>
            <w:r>
              <w:rPr>
                <w:i/>
                <w:color w:val="000000"/>
                <w:sz w:val="21"/>
                <w:szCs w:val="21"/>
              </w:rPr>
              <w:t>of</w:t>
            </w:r>
            <w:proofErr w:type="spellEnd"/>
            <w:r>
              <w:rPr>
                <w:i/>
                <w:color w:val="000000"/>
                <w:sz w:val="21"/>
                <w:szCs w:val="21"/>
              </w:rPr>
              <w:t xml:space="preserve"> </w:t>
            </w:r>
            <w:proofErr w:type="spellStart"/>
            <w:r>
              <w:rPr>
                <w:i/>
                <w:color w:val="000000"/>
                <w:sz w:val="21"/>
                <w:szCs w:val="21"/>
              </w:rPr>
              <w:t>Science</w:t>
            </w:r>
            <w:proofErr w:type="spellEnd"/>
            <w:r>
              <w:rPr>
                <w:color w:val="000000"/>
                <w:sz w:val="21"/>
                <w:szCs w:val="21"/>
              </w:rPr>
              <w:t xml:space="preserve"> un/vai </w:t>
            </w:r>
            <w:proofErr w:type="spellStart"/>
            <w:r>
              <w:rPr>
                <w:i/>
                <w:color w:val="000000"/>
                <w:sz w:val="21"/>
                <w:szCs w:val="21"/>
              </w:rPr>
              <w:t>Scopus</w:t>
            </w:r>
            <w:proofErr w:type="spellEnd"/>
            <w:r>
              <w:rPr>
                <w:color w:val="000000"/>
                <w:sz w:val="21"/>
                <w:szCs w:val="21"/>
              </w:rPr>
              <w:t xml:space="preserve"> datubāzē, un/vai iekļauti </w:t>
            </w:r>
            <w:r>
              <w:rPr>
                <w:i/>
                <w:color w:val="000000"/>
                <w:sz w:val="21"/>
                <w:szCs w:val="21"/>
              </w:rPr>
              <w:t>ERIH</w:t>
            </w:r>
            <w:r>
              <w:rPr>
                <w:color w:val="000000"/>
                <w:sz w:val="21"/>
                <w:szCs w:val="21"/>
              </w:rPr>
              <w:t xml:space="preserve"> (</w:t>
            </w:r>
            <w:proofErr w:type="spellStart"/>
            <w:r>
              <w:rPr>
                <w:i/>
                <w:color w:val="000000"/>
                <w:sz w:val="21"/>
                <w:szCs w:val="21"/>
              </w:rPr>
              <w:t>European</w:t>
            </w:r>
            <w:proofErr w:type="spellEnd"/>
            <w:r>
              <w:rPr>
                <w:i/>
                <w:color w:val="000000"/>
                <w:sz w:val="21"/>
                <w:szCs w:val="21"/>
              </w:rPr>
              <w:t xml:space="preserve"> Reference </w:t>
            </w:r>
            <w:proofErr w:type="spellStart"/>
            <w:r>
              <w:rPr>
                <w:i/>
                <w:color w:val="000000"/>
                <w:sz w:val="21"/>
                <w:szCs w:val="21"/>
              </w:rPr>
              <w:t>Index</w:t>
            </w:r>
            <w:proofErr w:type="spellEnd"/>
            <w:r>
              <w:rPr>
                <w:i/>
                <w:color w:val="000000"/>
                <w:sz w:val="21"/>
                <w:szCs w:val="21"/>
              </w:rPr>
              <w:t xml:space="preserve"> </w:t>
            </w:r>
            <w:proofErr w:type="spellStart"/>
            <w:r>
              <w:rPr>
                <w:i/>
                <w:color w:val="000000"/>
                <w:sz w:val="21"/>
                <w:szCs w:val="21"/>
              </w:rPr>
              <w:t>of</w:t>
            </w:r>
            <w:proofErr w:type="spellEnd"/>
            <w:r>
              <w:rPr>
                <w:i/>
                <w:color w:val="000000"/>
                <w:sz w:val="21"/>
                <w:szCs w:val="21"/>
              </w:rPr>
              <w:t xml:space="preserve"> </w:t>
            </w:r>
            <w:proofErr w:type="spellStart"/>
            <w:r>
              <w:rPr>
                <w:i/>
                <w:color w:val="000000"/>
                <w:sz w:val="21"/>
                <w:szCs w:val="21"/>
              </w:rPr>
              <w:lastRenderedPageBreak/>
              <w:t>the</w:t>
            </w:r>
            <w:proofErr w:type="spellEnd"/>
            <w:r>
              <w:rPr>
                <w:i/>
                <w:color w:val="000000"/>
                <w:sz w:val="21"/>
                <w:szCs w:val="21"/>
              </w:rPr>
              <w:t xml:space="preserve"> </w:t>
            </w:r>
            <w:proofErr w:type="spellStart"/>
            <w:r>
              <w:rPr>
                <w:i/>
                <w:color w:val="000000"/>
                <w:sz w:val="21"/>
                <w:szCs w:val="21"/>
              </w:rPr>
              <w:t>Humanities</w:t>
            </w:r>
            <w:proofErr w:type="spellEnd"/>
            <w:r>
              <w:rPr>
                <w:color w:val="000000"/>
                <w:sz w:val="21"/>
                <w:szCs w:val="21"/>
              </w:rPr>
              <w:t>) datubāzēs</w:t>
            </w:r>
            <w:r>
              <w:rPr>
                <w:sz w:val="21"/>
                <w:szCs w:val="21"/>
              </w:rPr>
              <w:t xml:space="preserve"> </w:t>
            </w:r>
            <w:r>
              <w:rPr>
                <w:color w:val="000000"/>
                <w:sz w:val="16"/>
                <w:szCs w:val="16"/>
              </w:rPr>
              <w:t>(atbilstoši Zinātnisko publikāciju klasifikācijas 1. punkta 1.1. apakšpunktam)</w:t>
            </w:r>
          </w:p>
        </w:tc>
        <w:tc>
          <w:tcPr>
            <w:tcW w:w="1559" w:type="dxa"/>
            <w:tcBorders>
              <w:top w:val="single" w:sz="4"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lastRenderedPageBreak/>
              <w:t>20 punkti</w:t>
            </w:r>
          </w:p>
          <w:p w:rsidR="000F244A" w:rsidRDefault="000F244A" w:rsidP="00906252">
            <w:pPr>
              <w:spacing w:before="48" w:after="48"/>
              <w:jc w:val="center"/>
              <w:rPr>
                <w:sz w:val="21"/>
                <w:szCs w:val="21"/>
              </w:rPr>
            </w:pPr>
            <w:r>
              <w:rPr>
                <w:sz w:val="21"/>
                <w:szCs w:val="21"/>
              </w:rPr>
              <w:lastRenderedPageBreak/>
              <w:t xml:space="preserve">(40 punkti ar līdzautoriem no </w:t>
            </w:r>
            <w:r w:rsidRPr="008E1780">
              <w:rPr>
                <w:i/>
                <w:sz w:val="21"/>
                <w:szCs w:val="21"/>
              </w:rPr>
              <w:t>QS WUR 2024</w:t>
            </w:r>
            <w:r>
              <w:rPr>
                <w:sz w:val="21"/>
                <w:szCs w:val="21"/>
              </w:rPr>
              <w:t xml:space="preserve"> TOP 500)</w:t>
            </w:r>
          </w:p>
        </w:tc>
        <w:tc>
          <w:tcPr>
            <w:tcW w:w="1701" w:type="dxa"/>
            <w:tcBorders>
              <w:top w:val="single" w:sz="4"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lastRenderedPageBreak/>
              <w:t>16 punkti</w:t>
            </w:r>
          </w:p>
          <w:p w:rsidR="000F244A" w:rsidRDefault="000F244A" w:rsidP="00906252">
            <w:pPr>
              <w:spacing w:before="48" w:after="48"/>
              <w:jc w:val="center"/>
              <w:rPr>
                <w:sz w:val="21"/>
                <w:szCs w:val="21"/>
              </w:rPr>
            </w:pPr>
            <w:r>
              <w:rPr>
                <w:sz w:val="21"/>
                <w:szCs w:val="21"/>
              </w:rPr>
              <w:lastRenderedPageBreak/>
              <w:t xml:space="preserve">(32 punkti ar līdzautoriem no </w:t>
            </w:r>
            <w:r w:rsidRPr="008E1780">
              <w:rPr>
                <w:i/>
                <w:sz w:val="21"/>
                <w:szCs w:val="21"/>
              </w:rPr>
              <w:t>QS WUR 2024</w:t>
            </w:r>
            <w:r>
              <w:rPr>
                <w:sz w:val="21"/>
                <w:szCs w:val="21"/>
              </w:rPr>
              <w:t xml:space="preserve"> TOP 500)</w:t>
            </w:r>
          </w:p>
        </w:tc>
      </w:tr>
      <w:tr w:rsidR="000F244A" w:rsidTr="00906252">
        <w:tc>
          <w:tcPr>
            <w:tcW w:w="6095" w:type="dxa"/>
            <w:tcBorders>
              <w:top w:val="single" w:sz="4" w:space="0" w:color="000000"/>
              <w:left w:val="single" w:sz="4" w:space="0" w:color="000000"/>
              <w:bottom w:val="single" w:sz="4" w:space="0" w:color="000000"/>
              <w:right w:val="single" w:sz="4" w:space="0" w:color="000000"/>
            </w:tcBorders>
          </w:tcPr>
          <w:p w:rsidR="000F244A" w:rsidRDefault="000F244A" w:rsidP="000F244A">
            <w:pPr>
              <w:numPr>
                <w:ilvl w:val="1"/>
                <w:numId w:val="2"/>
              </w:numPr>
              <w:spacing w:before="48" w:after="48"/>
              <w:rPr>
                <w:sz w:val="22"/>
                <w:szCs w:val="22"/>
              </w:rPr>
            </w:pPr>
            <w:r>
              <w:rPr>
                <w:color w:val="000000"/>
                <w:sz w:val="21"/>
                <w:szCs w:val="21"/>
              </w:rPr>
              <w:lastRenderedPageBreak/>
              <w:t xml:space="preserve">Recenzēti zinātniskie raksti, kas publicēti citos starptautiskos un Latvijā izdotos zinātniskajos žurnālos, kam ir </w:t>
            </w:r>
            <w:r w:rsidRPr="006A61F5">
              <w:rPr>
                <w:i/>
                <w:color w:val="000000"/>
                <w:sz w:val="21"/>
                <w:szCs w:val="21"/>
              </w:rPr>
              <w:t>ISSN</w:t>
            </w:r>
            <w:r>
              <w:rPr>
                <w:color w:val="000000"/>
                <w:sz w:val="21"/>
                <w:szCs w:val="21"/>
              </w:rPr>
              <w:t xml:space="preserve"> kods, starptautiska redkolēģija, kas starptautiski</w:t>
            </w:r>
            <w:r>
              <w:rPr>
                <w:color w:val="000000"/>
                <w:sz w:val="22"/>
                <w:szCs w:val="22"/>
              </w:rPr>
              <w:t xml:space="preserve"> </w:t>
            </w:r>
            <w:r>
              <w:rPr>
                <w:color w:val="000000"/>
                <w:sz w:val="21"/>
                <w:szCs w:val="21"/>
              </w:rPr>
              <w:t xml:space="preserve">tiek izplatīti un kuros tiek publicēti dažādu valstu zinātnieku raksti, kā arī raksti </w:t>
            </w:r>
            <w:r>
              <w:rPr>
                <w:i/>
                <w:color w:val="000000"/>
                <w:sz w:val="21"/>
                <w:szCs w:val="21"/>
              </w:rPr>
              <w:t>ERIH</w:t>
            </w:r>
            <w:r>
              <w:rPr>
                <w:color w:val="000000"/>
                <w:sz w:val="21"/>
                <w:szCs w:val="21"/>
              </w:rPr>
              <w:t xml:space="preserve"> datubāzes </w:t>
            </w:r>
            <w:r>
              <w:rPr>
                <w:i/>
                <w:color w:val="000000"/>
                <w:sz w:val="21"/>
                <w:szCs w:val="21"/>
              </w:rPr>
              <w:t>NAT</w:t>
            </w:r>
            <w:r>
              <w:rPr>
                <w:color w:val="000000"/>
                <w:sz w:val="21"/>
                <w:szCs w:val="21"/>
              </w:rPr>
              <w:t xml:space="preserve"> kategorijas žurnālos</w:t>
            </w:r>
            <w:r>
              <w:rPr>
                <w:color w:val="000000"/>
                <w:sz w:val="22"/>
                <w:szCs w:val="22"/>
              </w:rPr>
              <w:t xml:space="preserve"> </w:t>
            </w:r>
            <w:r>
              <w:rPr>
                <w:color w:val="000000"/>
                <w:sz w:val="16"/>
                <w:szCs w:val="16"/>
              </w:rPr>
              <w:t>(atbilstoši Zinātnisko publikāciju klasifikācijas 1. punkta 1.2. apakšpunktam)</w:t>
            </w:r>
          </w:p>
        </w:tc>
        <w:tc>
          <w:tcPr>
            <w:tcW w:w="1559" w:type="dxa"/>
            <w:tcBorders>
              <w:top w:val="single" w:sz="4"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t>10 punkti</w:t>
            </w:r>
          </w:p>
        </w:tc>
        <w:tc>
          <w:tcPr>
            <w:tcW w:w="1701" w:type="dxa"/>
            <w:tcBorders>
              <w:top w:val="single" w:sz="4"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t xml:space="preserve">8 punkti </w:t>
            </w:r>
          </w:p>
        </w:tc>
      </w:tr>
      <w:tr w:rsidR="000F244A" w:rsidTr="00906252">
        <w:tc>
          <w:tcPr>
            <w:tcW w:w="6095" w:type="dxa"/>
            <w:tcBorders>
              <w:top w:val="single" w:sz="4" w:space="0" w:color="000000"/>
              <w:left w:val="single" w:sz="4" w:space="0" w:color="000000"/>
              <w:bottom w:val="single" w:sz="4" w:space="0" w:color="000000"/>
              <w:right w:val="single" w:sz="4" w:space="0" w:color="000000"/>
            </w:tcBorders>
          </w:tcPr>
          <w:p w:rsidR="000F244A" w:rsidRDefault="000F244A" w:rsidP="000F244A">
            <w:pPr>
              <w:numPr>
                <w:ilvl w:val="1"/>
                <w:numId w:val="2"/>
              </w:numPr>
              <w:spacing w:before="48" w:after="48"/>
              <w:rPr>
                <w:sz w:val="22"/>
                <w:szCs w:val="22"/>
              </w:rPr>
            </w:pPr>
            <w:r>
              <w:rPr>
                <w:color w:val="000000"/>
                <w:sz w:val="21"/>
                <w:szCs w:val="21"/>
              </w:rPr>
              <w:t>Zinātniskie raksti Latvijā un citās valstīs izdotos zinātniskajos žurnālos ar vietējo redkolēģiju, zinātniskie raksti Latvijas kultūrai nozīmīgos žurnālos</w:t>
            </w:r>
            <w:r>
              <w:rPr>
                <w:color w:val="000000"/>
                <w:sz w:val="22"/>
                <w:szCs w:val="22"/>
              </w:rPr>
              <w:t xml:space="preserve"> </w:t>
            </w:r>
            <w:r>
              <w:rPr>
                <w:color w:val="000000"/>
                <w:sz w:val="16"/>
                <w:szCs w:val="16"/>
              </w:rPr>
              <w:t>(atbilstoši Zinātnisko publikāciju klasifikācijas 1. punkta 1.3. apakšpunktam)</w:t>
            </w:r>
          </w:p>
        </w:tc>
        <w:tc>
          <w:tcPr>
            <w:tcW w:w="1559" w:type="dxa"/>
            <w:tcBorders>
              <w:top w:val="single" w:sz="4"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t>5 punkti</w:t>
            </w:r>
          </w:p>
        </w:tc>
        <w:tc>
          <w:tcPr>
            <w:tcW w:w="1701" w:type="dxa"/>
            <w:tcBorders>
              <w:top w:val="single" w:sz="4"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t>4 punkti</w:t>
            </w:r>
          </w:p>
        </w:tc>
      </w:tr>
      <w:tr w:rsidR="000F244A" w:rsidTr="00906252">
        <w:tc>
          <w:tcPr>
            <w:tcW w:w="6095" w:type="dxa"/>
            <w:tcBorders>
              <w:top w:val="single" w:sz="4" w:space="0" w:color="000000"/>
              <w:left w:val="single" w:sz="4" w:space="0" w:color="000000"/>
              <w:bottom w:val="single" w:sz="4" w:space="0" w:color="000000"/>
              <w:right w:val="single" w:sz="4" w:space="0" w:color="000000"/>
            </w:tcBorders>
          </w:tcPr>
          <w:p w:rsidR="000F244A" w:rsidRDefault="000F244A" w:rsidP="000F244A">
            <w:pPr>
              <w:numPr>
                <w:ilvl w:val="1"/>
                <w:numId w:val="2"/>
              </w:numPr>
              <w:spacing w:before="48" w:after="48"/>
              <w:rPr>
                <w:sz w:val="22"/>
                <w:szCs w:val="22"/>
              </w:rPr>
            </w:pPr>
            <w:r>
              <w:rPr>
                <w:color w:val="000000"/>
                <w:sz w:val="21"/>
                <w:szCs w:val="21"/>
              </w:rPr>
              <w:t>Publikācijas konferenču ziņojumu izdevumos, kas indeksētas</w:t>
            </w:r>
            <w:r>
              <w:rPr>
                <w:i/>
                <w:color w:val="000000"/>
                <w:sz w:val="21"/>
                <w:szCs w:val="21"/>
              </w:rPr>
              <w:t xml:space="preserve"> </w:t>
            </w:r>
            <w:proofErr w:type="spellStart"/>
            <w:r>
              <w:rPr>
                <w:i/>
                <w:color w:val="000000"/>
                <w:sz w:val="21"/>
                <w:szCs w:val="21"/>
              </w:rPr>
              <w:t>Web</w:t>
            </w:r>
            <w:proofErr w:type="spellEnd"/>
            <w:r>
              <w:rPr>
                <w:i/>
                <w:color w:val="000000"/>
                <w:sz w:val="21"/>
                <w:szCs w:val="21"/>
              </w:rPr>
              <w:t xml:space="preserve"> </w:t>
            </w:r>
            <w:proofErr w:type="spellStart"/>
            <w:r>
              <w:rPr>
                <w:i/>
                <w:color w:val="000000"/>
                <w:sz w:val="21"/>
                <w:szCs w:val="21"/>
              </w:rPr>
              <w:t>of</w:t>
            </w:r>
            <w:proofErr w:type="spellEnd"/>
            <w:r>
              <w:rPr>
                <w:i/>
                <w:color w:val="000000"/>
                <w:sz w:val="21"/>
                <w:szCs w:val="21"/>
              </w:rPr>
              <w:t xml:space="preserve"> </w:t>
            </w:r>
            <w:proofErr w:type="spellStart"/>
            <w:r>
              <w:rPr>
                <w:i/>
                <w:color w:val="000000"/>
                <w:sz w:val="21"/>
                <w:szCs w:val="21"/>
              </w:rPr>
              <w:t>Science</w:t>
            </w:r>
            <w:proofErr w:type="spellEnd"/>
            <w:r>
              <w:rPr>
                <w:i/>
                <w:color w:val="000000"/>
                <w:sz w:val="21"/>
                <w:szCs w:val="21"/>
              </w:rPr>
              <w:t xml:space="preserve"> </w:t>
            </w:r>
            <w:proofErr w:type="spellStart"/>
            <w:r>
              <w:rPr>
                <w:i/>
                <w:color w:val="000000"/>
                <w:sz w:val="21"/>
                <w:szCs w:val="21"/>
              </w:rPr>
              <w:t>Conference</w:t>
            </w:r>
            <w:proofErr w:type="spellEnd"/>
            <w:r>
              <w:rPr>
                <w:i/>
                <w:color w:val="000000"/>
                <w:sz w:val="21"/>
                <w:szCs w:val="21"/>
              </w:rPr>
              <w:t xml:space="preserve"> </w:t>
            </w:r>
            <w:proofErr w:type="spellStart"/>
            <w:r>
              <w:rPr>
                <w:i/>
                <w:color w:val="000000"/>
                <w:sz w:val="21"/>
                <w:szCs w:val="21"/>
              </w:rPr>
              <w:t>Proceedings</w:t>
            </w:r>
            <w:proofErr w:type="spellEnd"/>
            <w:r>
              <w:rPr>
                <w:i/>
                <w:color w:val="000000"/>
                <w:sz w:val="21"/>
                <w:szCs w:val="21"/>
              </w:rPr>
              <w:t xml:space="preserve"> </w:t>
            </w:r>
            <w:proofErr w:type="spellStart"/>
            <w:r>
              <w:rPr>
                <w:i/>
                <w:color w:val="000000"/>
                <w:sz w:val="21"/>
                <w:szCs w:val="21"/>
              </w:rPr>
              <w:t>Citation</w:t>
            </w:r>
            <w:proofErr w:type="spellEnd"/>
            <w:r>
              <w:rPr>
                <w:i/>
                <w:color w:val="000000"/>
                <w:sz w:val="21"/>
                <w:szCs w:val="21"/>
              </w:rPr>
              <w:t xml:space="preserve"> </w:t>
            </w:r>
            <w:proofErr w:type="spellStart"/>
            <w:r>
              <w:rPr>
                <w:i/>
                <w:color w:val="000000"/>
                <w:sz w:val="21"/>
                <w:szCs w:val="21"/>
              </w:rPr>
              <w:t>Index</w:t>
            </w:r>
            <w:proofErr w:type="spellEnd"/>
            <w:r>
              <w:rPr>
                <w:i/>
                <w:color w:val="000000"/>
                <w:sz w:val="21"/>
                <w:szCs w:val="21"/>
              </w:rPr>
              <w:t xml:space="preserve"> </w:t>
            </w:r>
            <w:r>
              <w:rPr>
                <w:color w:val="000000"/>
                <w:sz w:val="21"/>
                <w:szCs w:val="21"/>
              </w:rPr>
              <w:t>un/vai</w:t>
            </w:r>
            <w:r>
              <w:rPr>
                <w:i/>
                <w:color w:val="000000"/>
                <w:sz w:val="21"/>
                <w:szCs w:val="21"/>
              </w:rPr>
              <w:t xml:space="preserve"> </w:t>
            </w:r>
            <w:proofErr w:type="spellStart"/>
            <w:r>
              <w:rPr>
                <w:i/>
                <w:color w:val="000000"/>
                <w:sz w:val="21"/>
                <w:szCs w:val="21"/>
              </w:rPr>
              <w:t>Scopus</w:t>
            </w:r>
            <w:proofErr w:type="spellEnd"/>
            <w:r>
              <w:rPr>
                <w:color w:val="000000"/>
                <w:sz w:val="21"/>
                <w:szCs w:val="21"/>
              </w:rPr>
              <w:t>,</w:t>
            </w:r>
            <w:r>
              <w:rPr>
                <w:i/>
                <w:color w:val="000000"/>
                <w:sz w:val="21"/>
                <w:szCs w:val="21"/>
              </w:rPr>
              <w:t xml:space="preserve"> </w:t>
            </w:r>
            <w:r>
              <w:rPr>
                <w:color w:val="000000"/>
                <w:sz w:val="21"/>
                <w:szCs w:val="21"/>
              </w:rPr>
              <w:t>kā arī nodaļas zinātniskās grāmatās</w:t>
            </w:r>
            <w:r>
              <w:rPr>
                <w:i/>
                <w:color w:val="000000"/>
                <w:sz w:val="22"/>
                <w:szCs w:val="22"/>
              </w:rPr>
              <w:t xml:space="preserve"> </w:t>
            </w:r>
            <w:r>
              <w:rPr>
                <w:color w:val="000000"/>
                <w:sz w:val="16"/>
                <w:szCs w:val="16"/>
              </w:rPr>
              <w:t>(atbilstoši Zinātnisko publikāciju klasifikācijas 4. punkta 4.1. apakšpunktam)</w:t>
            </w:r>
          </w:p>
        </w:tc>
        <w:tc>
          <w:tcPr>
            <w:tcW w:w="1559" w:type="dxa"/>
            <w:tcBorders>
              <w:top w:val="single" w:sz="4"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t>10 punkti</w:t>
            </w:r>
          </w:p>
        </w:tc>
        <w:tc>
          <w:tcPr>
            <w:tcW w:w="1701" w:type="dxa"/>
            <w:tcBorders>
              <w:top w:val="single" w:sz="4"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t>Nav attiecināms</w:t>
            </w:r>
          </w:p>
          <w:p w:rsidR="000F244A" w:rsidRDefault="000F244A" w:rsidP="00906252">
            <w:pPr>
              <w:rPr>
                <w:sz w:val="21"/>
                <w:szCs w:val="21"/>
              </w:rPr>
            </w:pPr>
          </w:p>
        </w:tc>
      </w:tr>
      <w:tr w:rsidR="000F244A" w:rsidTr="00906252">
        <w:tc>
          <w:tcPr>
            <w:tcW w:w="6095" w:type="dxa"/>
            <w:tcBorders>
              <w:top w:val="single" w:sz="4" w:space="0" w:color="000000"/>
              <w:left w:val="single" w:sz="4" w:space="0" w:color="000000"/>
              <w:bottom w:val="nil"/>
              <w:right w:val="single" w:sz="4" w:space="0" w:color="000000"/>
            </w:tcBorders>
          </w:tcPr>
          <w:p w:rsidR="000F244A" w:rsidRDefault="000F244A" w:rsidP="000F244A">
            <w:pPr>
              <w:numPr>
                <w:ilvl w:val="1"/>
                <w:numId w:val="2"/>
              </w:numPr>
              <w:spacing w:before="48" w:after="48"/>
              <w:rPr>
                <w:sz w:val="22"/>
                <w:szCs w:val="22"/>
              </w:rPr>
            </w:pPr>
            <w:r>
              <w:rPr>
                <w:color w:val="000000"/>
                <w:sz w:val="21"/>
                <w:szCs w:val="21"/>
              </w:rPr>
              <w:t xml:space="preserve">Publikācijas konferenču ziņojumu izdevumos, kas nav indeksēti </w:t>
            </w:r>
            <w:proofErr w:type="spellStart"/>
            <w:r>
              <w:rPr>
                <w:i/>
                <w:color w:val="000000"/>
                <w:sz w:val="21"/>
                <w:szCs w:val="21"/>
              </w:rPr>
              <w:t>Web</w:t>
            </w:r>
            <w:proofErr w:type="spellEnd"/>
            <w:r>
              <w:rPr>
                <w:i/>
                <w:color w:val="000000"/>
                <w:sz w:val="21"/>
                <w:szCs w:val="21"/>
              </w:rPr>
              <w:t xml:space="preserve"> </w:t>
            </w:r>
            <w:proofErr w:type="spellStart"/>
            <w:r>
              <w:rPr>
                <w:i/>
                <w:color w:val="000000"/>
                <w:sz w:val="21"/>
                <w:szCs w:val="21"/>
              </w:rPr>
              <w:t>of</w:t>
            </w:r>
            <w:proofErr w:type="spellEnd"/>
            <w:r>
              <w:rPr>
                <w:i/>
                <w:color w:val="000000"/>
                <w:sz w:val="21"/>
                <w:szCs w:val="21"/>
              </w:rPr>
              <w:t xml:space="preserve"> </w:t>
            </w:r>
            <w:proofErr w:type="spellStart"/>
            <w:r>
              <w:rPr>
                <w:i/>
                <w:color w:val="000000"/>
                <w:sz w:val="21"/>
                <w:szCs w:val="21"/>
              </w:rPr>
              <w:t>Science</w:t>
            </w:r>
            <w:proofErr w:type="spellEnd"/>
            <w:r>
              <w:rPr>
                <w:i/>
                <w:color w:val="000000"/>
                <w:sz w:val="21"/>
                <w:szCs w:val="21"/>
              </w:rPr>
              <w:t xml:space="preserve"> </w:t>
            </w:r>
            <w:proofErr w:type="spellStart"/>
            <w:r>
              <w:rPr>
                <w:i/>
                <w:color w:val="000000"/>
                <w:sz w:val="21"/>
                <w:szCs w:val="21"/>
              </w:rPr>
              <w:t>Conference</w:t>
            </w:r>
            <w:proofErr w:type="spellEnd"/>
            <w:r>
              <w:rPr>
                <w:i/>
                <w:color w:val="000000"/>
                <w:sz w:val="21"/>
                <w:szCs w:val="21"/>
              </w:rPr>
              <w:t xml:space="preserve"> </w:t>
            </w:r>
            <w:proofErr w:type="spellStart"/>
            <w:r>
              <w:rPr>
                <w:i/>
                <w:color w:val="000000"/>
                <w:sz w:val="21"/>
                <w:szCs w:val="21"/>
              </w:rPr>
              <w:t>Proceedings</w:t>
            </w:r>
            <w:proofErr w:type="spellEnd"/>
            <w:r>
              <w:rPr>
                <w:i/>
                <w:color w:val="000000"/>
                <w:sz w:val="21"/>
                <w:szCs w:val="21"/>
              </w:rPr>
              <w:t xml:space="preserve"> </w:t>
            </w:r>
            <w:proofErr w:type="spellStart"/>
            <w:r>
              <w:rPr>
                <w:i/>
                <w:color w:val="000000"/>
                <w:sz w:val="21"/>
                <w:szCs w:val="21"/>
              </w:rPr>
              <w:t>Citation</w:t>
            </w:r>
            <w:proofErr w:type="spellEnd"/>
            <w:r>
              <w:rPr>
                <w:i/>
                <w:color w:val="000000"/>
                <w:sz w:val="21"/>
                <w:szCs w:val="21"/>
              </w:rPr>
              <w:t xml:space="preserve"> </w:t>
            </w:r>
            <w:proofErr w:type="spellStart"/>
            <w:r>
              <w:rPr>
                <w:i/>
                <w:color w:val="000000"/>
                <w:sz w:val="21"/>
                <w:szCs w:val="21"/>
              </w:rPr>
              <w:t>Index</w:t>
            </w:r>
            <w:proofErr w:type="spellEnd"/>
            <w:r>
              <w:rPr>
                <w:color w:val="000000"/>
                <w:sz w:val="21"/>
                <w:szCs w:val="21"/>
              </w:rPr>
              <w:t xml:space="preserve"> un/vai </w:t>
            </w:r>
            <w:proofErr w:type="spellStart"/>
            <w:r>
              <w:rPr>
                <w:i/>
                <w:color w:val="000000"/>
                <w:sz w:val="21"/>
                <w:szCs w:val="21"/>
              </w:rPr>
              <w:t>Scopus</w:t>
            </w:r>
            <w:proofErr w:type="spellEnd"/>
            <w:r>
              <w:rPr>
                <w:color w:val="000000"/>
                <w:sz w:val="22"/>
                <w:szCs w:val="22"/>
              </w:rPr>
              <w:t xml:space="preserve"> </w:t>
            </w:r>
            <w:r>
              <w:rPr>
                <w:color w:val="000000"/>
                <w:sz w:val="16"/>
                <w:szCs w:val="16"/>
              </w:rPr>
              <w:t>(atbilstoši Zinātnisko publikāciju klasifikācijas 4. punkta 4.3. apakšpunktam)</w:t>
            </w:r>
            <w:r>
              <w:rPr>
                <w:i/>
                <w:color w:val="000000"/>
                <w:sz w:val="22"/>
                <w:szCs w:val="22"/>
              </w:rPr>
              <w:t xml:space="preserve"> </w:t>
            </w:r>
          </w:p>
        </w:tc>
        <w:tc>
          <w:tcPr>
            <w:tcW w:w="1559" w:type="dxa"/>
            <w:tcBorders>
              <w:top w:val="single" w:sz="4" w:space="0" w:color="000000"/>
              <w:left w:val="single" w:sz="4" w:space="0" w:color="000000"/>
              <w:bottom w:val="nil"/>
              <w:right w:val="single" w:sz="4" w:space="0" w:color="000000"/>
            </w:tcBorders>
          </w:tcPr>
          <w:p w:rsidR="000F244A" w:rsidRDefault="000F244A" w:rsidP="00906252">
            <w:pPr>
              <w:spacing w:before="48" w:after="48"/>
              <w:jc w:val="center"/>
              <w:rPr>
                <w:sz w:val="21"/>
                <w:szCs w:val="21"/>
              </w:rPr>
            </w:pPr>
            <w:r>
              <w:rPr>
                <w:sz w:val="21"/>
                <w:szCs w:val="21"/>
              </w:rPr>
              <w:t>5 punkti</w:t>
            </w:r>
          </w:p>
        </w:tc>
        <w:tc>
          <w:tcPr>
            <w:tcW w:w="1701" w:type="dxa"/>
            <w:tcBorders>
              <w:top w:val="single" w:sz="4" w:space="0" w:color="000000"/>
              <w:left w:val="single" w:sz="4" w:space="0" w:color="000000"/>
              <w:bottom w:val="nil"/>
              <w:right w:val="single" w:sz="4" w:space="0" w:color="000000"/>
            </w:tcBorders>
          </w:tcPr>
          <w:p w:rsidR="000F244A" w:rsidRDefault="000F244A" w:rsidP="00906252">
            <w:pPr>
              <w:spacing w:before="48" w:after="48"/>
              <w:jc w:val="center"/>
              <w:rPr>
                <w:sz w:val="21"/>
                <w:szCs w:val="21"/>
              </w:rPr>
            </w:pPr>
            <w:r>
              <w:rPr>
                <w:sz w:val="21"/>
                <w:szCs w:val="21"/>
              </w:rPr>
              <w:t xml:space="preserve">4 punkti </w:t>
            </w:r>
          </w:p>
        </w:tc>
      </w:tr>
      <w:tr w:rsidR="000F244A" w:rsidTr="00906252">
        <w:tc>
          <w:tcPr>
            <w:tcW w:w="6095" w:type="dxa"/>
            <w:tcBorders>
              <w:top w:val="single" w:sz="4" w:space="0" w:color="000000"/>
              <w:left w:val="single" w:sz="4" w:space="0" w:color="000000"/>
              <w:bottom w:val="nil"/>
              <w:right w:val="single" w:sz="4" w:space="0" w:color="000000"/>
            </w:tcBorders>
          </w:tcPr>
          <w:p w:rsidR="000F244A" w:rsidRDefault="000F244A" w:rsidP="000F244A">
            <w:pPr>
              <w:numPr>
                <w:ilvl w:val="1"/>
                <w:numId w:val="2"/>
              </w:numPr>
              <w:spacing w:before="48" w:after="48"/>
              <w:rPr>
                <w:sz w:val="21"/>
                <w:szCs w:val="21"/>
              </w:rPr>
            </w:pPr>
            <w:r>
              <w:rPr>
                <w:sz w:val="21"/>
                <w:szCs w:val="21"/>
              </w:rPr>
              <w:t>Recenzētas konferenču tēzes</w:t>
            </w:r>
          </w:p>
        </w:tc>
        <w:tc>
          <w:tcPr>
            <w:tcW w:w="1559" w:type="dxa"/>
            <w:tcBorders>
              <w:top w:val="single" w:sz="4" w:space="0" w:color="000000"/>
              <w:left w:val="single" w:sz="4" w:space="0" w:color="000000"/>
              <w:bottom w:val="nil"/>
              <w:right w:val="single" w:sz="4" w:space="0" w:color="000000"/>
            </w:tcBorders>
          </w:tcPr>
          <w:p w:rsidR="000F244A" w:rsidRDefault="000F244A" w:rsidP="00906252">
            <w:pPr>
              <w:spacing w:before="48" w:after="48"/>
              <w:jc w:val="center"/>
              <w:rPr>
                <w:sz w:val="21"/>
                <w:szCs w:val="21"/>
              </w:rPr>
            </w:pPr>
            <w:r>
              <w:rPr>
                <w:sz w:val="21"/>
                <w:szCs w:val="21"/>
              </w:rPr>
              <w:t>0,5 punkti</w:t>
            </w:r>
          </w:p>
        </w:tc>
        <w:tc>
          <w:tcPr>
            <w:tcW w:w="1701" w:type="dxa"/>
            <w:tcBorders>
              <w:top w:val="single" w:sz="4" w:space="0" w:color="000000"/>
              <w:left w:val="single" w:sz="4" w:space="0" w:color="000000"/>
              <w:bottom w:val="nil"/>
              <w:right w:val="single" w:sz="4" w:space="0" w:color="000000"/>
            </w:tcBorders>
          </w:tcPr>
          <w:p w:rsidR="000F244A" w:rsidRDefault="000F244A" w:rsidP="00906252">
            <w:pPr>
              <w:spacing w:before="48" w:after="48"/>
              <w:jc w:val="center"/>
              <w:rPr>
                <w:sz w:val="21"/>
                <w:szCs w:val="21"/>
              </w:rPr>
            </w:pPr>
            <w:r>
              <w:rPr>
                <w:sz w:val="21"/>
                <w:szCs w:val="21"/>
              </w:rPr>
              <w:t>Nav attiecināms</w:t>
            </w:r>
          </w:p>
        </w:tc>
      </w:tr>
      <w:tr w:rsidR="000F244A" w:rsidTr="00906252">
        <w:trPr>
          <w:trHeight w:val="256"/>
        </w:trPr>
        <w:tc>
          <w:tcPr>
            <w:tcW w:w="9355" w:type="dxa"/>
            <w:gridSpan w:val="3"/>
            <w:tcBorders>
              <w:top w:val="single" w:sz="4" w:space="0" w:color="000000"/>
              <w:left w:val="single" w:sz="4" w:space="0" w:color="000000"/>
              <w:bottom w:val="nil"/>
              <w:right w:val="single" w:sz="4" w:space="0" w:color="000000"/>
            </w:tcBorders>
          </w:tcPr>
          <w:p w:rsidR="000F244A" w:rsidRDefault="000F244A" w:rsidP="00906252">
            <w:pPr>
              <w:rPr>
                <w:sz w:val="21"/>
                <w:szCs w:val="21"/>
              </w:rPr>
            </w:pPr>
            <w:r>
              <w:rPr>
                <w:sz w:val="21"/>
                <w:szCs w:val="21"/>
              </w:rPr>
              <w:t>2. Patentu autors vai līdzautors</w:t>
            </w:r>
          </w:p>
        </w:tc>
      </w:tr>
      <w:tr w:rsidR="000F244A" w:rsidTr="00906252">
        <w:tc>
          <w:tcPr>
            <w:tcW w:w="6095" w:type="dxa"/>
            <w:tcBorders>
              <w:top w:val="single" w:sz="4" w:space="0" w:color="000000"/>
              <w:left w:val="single" w:sz="4" w:space="0" w:color="000000"/>
              <w:bottom w:val="single" w:sz="4" w:space="0" w:color="000000"/>
              <w:right w:val="single" w:sz="4" w:space="0" w:color="000000"/>
            </w:tcBorders>
          </w:tcPr>
          <w:p w:rsidR="000F244A" w:rsidRDefault="000F244A" w:rsidP="00906252">
            <w:pPr>
              <w:ind w:left="566"/>
              <w:rPr>
                <w:sz w:val="21"/>
                <w:szCs w:val="21"/>
              </w:rPr>
            </w:pPr>
            <w:r>
              <w:rPr>
                <w:sz w:val="21"/>
                <w:szCs w:val="21"/>
              </w:rPr>
              <w:t>2.1. LV patents</w:t>
            </w:r>
          </w:p>
        </w:tc>
        <w:tc>
          <w:tcPr>
            <w:tcW w:w="3260" w:type="dxa"/>
            <w:gridSpan w:val="2"/>
            <w:tcBorders>
              <w:top w:val="single" w:sz="4" w:space="0" w:color="000000"/>
              <w:left w:val="single" w:sz="4" w:space="0" w:color="000000"/>
              <w:bottom w:val="single" w:sz="4" w:space="0" w:color="000000"/>
              <w:right w:val="single" w:sz="4" w:space="0" w:color="000000"/>
            </w:tcBorders>
          </w:tcPr>
          <w:p w:rsidR="000F244A" w:rsidRDefault="000F244A" w:rsidP="00906252">
            <w:pPr>
              <w:jc w:val="center"/>
              <w:rPr>
                <w:sz w:val="21"/>
                <w:szCs w:val="21"/>
              </w:rPr>
            </w:pPr>
            <w:r>
              <w:rPr>
                <w:sz w:val="21"/>
                <w:szCs w:val="21"/>
              </w:rPr>
              <w:t>10 punkti</w:t>
            </w:r>
          </w:p>
        </w:tc>
      </w:tr>
      <w:tr w:rsidR="000F244A" w:rsidTr="00906252">
        <w:tc>
          <w:tcPr>
            <w:tcW w:w="6095" w:type="dxa"/>
            <w:tcBorders>
              <w:top w:val="single" w:sz="4" w:space="0" w:color="000000"/>
              <w:left w:val="single" w:sz="4" w:space="0" w:color="000000"/>
              <w:bottom w:val="single" w:sz="4" w:space="0" w:color="000000"/>
              <w:right w:val="single" w:sz="4" w:space="0" w:color="000000"/>
            </w:tcBorders>
          </w:tcPr>
          <w:p w:rsidR="000F244A" w:rsidRDefault="000F244A" w:rsidP="00906252">
            <w:pPr>
              <w:ind w:left="566"/>
              <w:rPr>
                <w:sz w:val="21"/>
                <w:szCs w:val="21"/>
              </w:rPr>
            </w:pPr>
            <w:r>
              <w:rPr>
                <w:sz w:val="21"/>
                <w:szCs w:val="21"/>
              </w:rPr>
              <w:t>2.2. Starptautisks patents</w:t>
            </w:r>
          </w:p>
        </w:tc>
        <w:tc>
          <w:tcPr>
            <w:tcW w:w="3260" w:type="dxa"/>
            <w:gridSpan w:val="2"/>
            <w:tcBorders>
              <w:top w:val="single" w:sz="4" w:space="0" w:color="000000"/>
              <w:left w:val="single" w:sz="4" w:space="0" w:color="000000"/>
              <w:bottom w:val="single" w:sz="4" w:space="0" w:color="000000"/>
              <w:right w:val="single" w:sz="4" w:space="0" w:color="000000"/>
            </w:tcBorders>
          </w:tcPr>
          <w:p w:rsidR="000F244A" w:rsidRDefault="000F244A" w:rsidP="00906252">
            <w:pPr>
              <w:jc w:val="center"/>
              <w:rPr>
                <w:sz w:val="21"/>
                <w:szCs w:val="21"/>
              </w:rPr>
            </w:pPr>
            <w:r>
              <w:rPr>
                <w:sz w:val="21"/>
                <w:szCs w:val="21"/>
              </w:rPr>
              <w:t>20 punkti</w:t>
            </w:r>
          </w:p>
        </w:tc>
      </w:tr>
      <w:tr w:rsidR="000F244A" w:rsidTr="00906252">
        <w:trPr>
          <w:trHeight w:val="411"/>
        </w:trPr>
        <w:tc>
          <w:tcPr>
            <w:tcW w:w="609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0F244A" w:rsidRDefault="000F244A" w:rsidP="00906252">
            <w:pPr>
              <w:spacing w:before="20" w:line="276" w:lineRule="auto"/>
              <w:ind w:left="566" w:hanging="525"/>
              <w:jc w:val="both"/>
              <w:rPr>
                <w:sz w:val="21"/>
                <w:szCs w:val="21"/>
              </w:rPr>
            </w:pPr>
            <w:r>
              <w:rPr>
                <w:sz w:val="21"/>
                <w:szCs w:val="21"/>
              </w:rPr>
              <w:t xml:space="preserve">3.        </w:t>
            </w:r>
            <w:r>
              <w:t>Starptautiskās sadarbības pasākumi</w:t>
            </w:r>
            <w:r>
              <w:rPr>
                <w:sz w:val="21"/>
                <w:szCs w:val="21"/>
              </w:rPr>
              <w:t xml:space="preserve"> </w:t>
            </w:r>
          </w:p>
        </w:tc>
        <w:tc>
          <w:tcPr>
            <w:tcW w:w="3260" w:type="dxa"/>
            <w:gridSpan w:val="2"/>
            <w:tcBorders>
              <w:top w:val="single" w:sz="8" w:space="0" w:color="000000"/>
              <w:left w:val="nil"/>
              <w:bottom w:val="single" w:sz="8" w:space="0" w:color="000000"/>
              <w:right w:val="single" w:sz="4" w:space="0" w:color="000000"/>
            </w:tcBorders>
            <w:tcMar>
              <w:top w:w="0" w:type="dxa"/>
              <w:left w:w="100" w:type="dxa"/>
              <w:bottom w:w="0" w:type="dxa"/>
              <w:right w:w="100" w:type="dxa"/>
            </w:tcMar>
          </w:tcPr>
          <w:p w:rsidR="000F244A" w:rsidRDefault="000F244A" w:rsidP="00906252">
            <w:pPr>
              <w:widowControl w:val="0"/>
              <w:pBdr>
                <w:top w:val="nil"/>
                <w:left w:val="nil"/>
                <w:bottom w:val="nil"/>
                <w:right w:val="nil"/>
                <w:between w:val="nil"/>
              </w:pBdr>
              <w:rPr>
                <w:sz w:val="21"/>
                <w:szCs w:val="21"/>
              </w:rPr>
            </w:pPr>
          </w:p>
        </w:tc>
      </w:tr>
      <w:tr w:rsidR="000F244A" w:rsidTr="00906252">
        <w:tc>
          <w:tcPr>
            <w:tcW w:w="6095" w:type="dxa"/>
            <w:tcBorders>
              <w:top w:val="single" w:sz="4" w:space="0" w:color="000000"/>
              <w:left w:val="single" w:sz="4" w:space="0" w:color="000000"/>
              <w:bottom w:val="single" w:sz="4" w:space="0" w:color="000000"/>
              <w:right w:val="single" w:sz="4" w:space="0" w:color="000000"/>
            </w:tcBorders>
          </w:tcPr>
          <w:p w:rsidR="000F244A" w:rsidRDefault="000F244A" w:rsidP="00906252">
            <w:pPr>
              <w:jc w:val="both"/>
              <w:rPr>
                <w:sz w:val="21"/>
                <w:szCs w:val="21"/>
              </w:rPr>
            </w:pPr>
            <w:r>
              <w:rPr>
                <w:sz w:val="21"/>
                <w:szCs w:val="21"/>
              </w:rPr>
              <w:t xml:space="preserve">3.1.   Sadarbība ar </w:t>
            </w:r>
            <w:r>
              <w:rPr>
                <w:i/>
                <w:sz w:val="21"/>
                <w:szCs w:val="21"/>
              </w:rPr>
              <w:t>QS WUR 2024</w:t>
            </w:r>
            <w:r>
              <w:rPr>
                <w:sz w:val="21"/>
                <w:szCs w:val="21"/>
              </w:rPr>
              <w:t xml:space="preserve"> TOP 500 universitātēm  (jābūt aprakstītai pieteikumā)</w:t>
            </w:r>
          </w:p>
        </w:tc>
        <w:tc>
          <w:tcPr>
            <w:tcW w:w="3260" w:type="dxa"/>
            <w:gridSpan w:val="2"/>
            <w:tcBorders>
              <w:top w:val="single" w:sz="4" w:space="0" w:color="000000"/>
              <w:left w:val="single" w:sz="4" w:space="0" w:color="000000"/>
              <w:bottom w:val="single" w:sz="4" w:space="0" w:color="000000"/>
              <w:right w:val="single" w:sz="4" w:space="0" w:color="000000"/>
            </w:tcBorders>
          </w:tcPr>
          <w:p w:rsidR="000F244A" w:rsidRDefault="000F244A" w:rsidP="00906252">
            <w:pPr>
              <w:jc w:val="center"/>
              <w:rPr>
                <w:sz w:val="21"/>
                <w:szCs w:val="21"/>
              </w:rPr>
            </w:pPr>
            <w:r>
              <w:rPr>
                <w:sz w:val="21"/>
                <w:szCs w:val="21"/>
              </w:rPr>
              <w:t>10 punkti</w:t>
            </w:r>
          </w:p>
        </w:tc>
      </w:tr>
      <w:tr w:rsidR="000F244A" w:rsidTr="00906252">
        <w:tc>
          <w:tcPr>
            <w:tcW w:w="6095" w:type="dxa"/>
            <w:tcBorders>
              <w:top w:val="single" w:sz="4" w:space="0" w:color="000000"/>
              <w:left w:val="single" w:sz="4" w:space="0" w:color="000000"/>
              <w:bottom w:val="single" w:sz="4" w:space="0" w:color="000000"/>
              <w:right w:val="single" w:sz="4" w:space="0" w:color="000000"/>
            </w:tcBorders>
          </w:tcPr>
          <w:p w:rsidR="000F244A" w:rsidRDefault="000F244A" w:rsidP="00906252">
            <w:pPr>
              <w:jc w:val="both"/>
              <w:rPr>
                <w:sz w:val="21"/>
                <w:szCs w:val="21"/>
              </w:rPr>
            </w:pPr>
            <w:r>
              <w:rPr>
                <w:sz w:val="21"/>
                <w:szCs w:val="21"/>
              </w:rPr>
              <w:t>3.2.  Sadarbība ar citiem ārzemju partneriem (jābūt aprakstītai pieteikumā)</w:t>
            </w:r>
          </w:p>
        </w:tc>
        <w:tc>
          <w:tcPr>
            <w:tcW w:w="3260" w:type="dxa"/>
            <w:gridSpan w:val="2"/>
            <w:tcBorders>
              <w:top w:val="single" w:sz="4" w:space="0" w:color="000000"/>
              <w:left w:val="single" w:sz="4" w:space="0" w:color="000000"/>
              <w:bottom w:val="single" w:sz="4" w:space="0" w:color="000000"/>
              <w:right w:val="single" w:sz="4" w:space="0" w:color="000000"/>
            </w:tcBorders>
          </w:tcPr>
          <w:p w:rsidR="000F244A" w:rsidRDefault="000F244A" w:rsidP="00906252">
            <w:pPr>
              <w:jc w:val="center"/>
              <w:rPr>
                <w:sz w:val="21"/>
                <w:szCs w:val="21"/>
              </w:rPr>
            </w:pPr>
            <w:r>
              <w:rPr>
                <w:sz w:val="21"/>
                <w:szCs w:val="21"/>
              </w:rPr>
              <w:t>5 punkti</w:t>
            </w:r>
          </w:p>
        </w:tc>
      </w:tr>
    </w:tbl>
    <w:p w:rsidR="000A4021" w:rsidRDefault="000A4021"/>
    <w:sectPr w:rsidR="000A4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74FA"/>
    <w:multiLevelType w:val="multilevel"/>
    <w:tmpl w:val="F08016D4"/>
    <w:lvl w:ilvl="0">
      <w:start w:val="1"/>
      <w:numFmt w:val="decimal"/>
      <w:lvlText w:val="%1."/>
      <w:lvlJc w:val="left"/>
      <w:pPr>
        <w:ind w:left="360" w:hanging="360"/>
      </w:pPr>
      <w:rPr>
        <w:b/>
        <w:i w:val="0"/>
        <w:sz w:val="21"/>
        <w:szCs w:val="21"/>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 w15:restartNumberingAfterBreak="0">
    <w:nsid w:val="791164CF"/>
    <w:multiLevelType w:val="multilevel"/>
    <w:tmpl w:val="2CCC1932"/>
    <w:lvl w:ilvl="0">
      <w:start w:val="1"/>
      <w:numFmt w:val="decimal"/>
      <w:lvlText w:val="%1."/>
      <w:lvlJc w:val="left"/>
      <w:pPr>
        <w:ind w:left="360" w:hanging="360"/>
      </w:pPr>
      <w:rPr>
        <w:b/>
        <w:i w:val="0"/>
        <w:sz w:val="21"/>
        <w:szCs w:val="21"/>
      </w:rPr>
    </w:lvl>
    <w:lvl w:ilvl="1">
      <w:start w:val="1"/>
      <w:numFmt w:val="decimal"/>
      <w:lvlText w:val="%1.%2."/>
      <w:lvlJc w:val="left"/>
      <w:pPr>
        <w:ind w:left="624" w:hanging="511"/>
      </w:pPr>
      <w:rPr>
        <w:b w:val="0"/>
        <w:sz w:val="21"/>
        <w:szCs w:val="21"/>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2" w15:restartNumberingAfterBreak="0">
    <w:nsid w:val="7EDC1FC6"/>
    <w:multiLevelType w:val="multilevel"/>
    <w:tmpl w:val="5728FEFC"/>
    <w:lvl w:ilvl="0">
      <w:start w:val="1"/>
      <w:numFmt w:val="decimal"/>
      <w:lvlText w:val="%1."/>
      <w:lvlJc w:val="left"/>
      <w:pPr>
        <w:ind w:left="1077" w:hanging="720"/>
      </w:pPr>
    </w:lvl>
    <w:lvl w:ilvl="1">
      <w:start w:val="3"/>
      <w:numFmt w:val="decimal"/>
      <w:lvlText w:val="%1.%2."/>
      <w:lvlJc w:val="left"/>
      <w:pPr>
        <w:ind w:left="720" w:hanging="360"/>
      </w:pPr>
    </w:lvl>
    <w:lvl w:ilvl="2">
      <w:start w:val="1"/>
      <w:numFmt w:val="decimal"/>
      <w:lvlText w:val="%1.%2.%3."/>
      <w:lvlJc w:val="left"/>
      <w:pPr>
        <w:ind w:left="1083" w:hanging="720"/>
      </w:pPr>
    </w:lvl>
    <w:lvl w:ilvl="3">
      <w:start w:val="1"/>
      <w:numFmt w:val="decimal"/>
      <w:lvlText w:val="%1.%2.%3.%4."/>
      <w:lvlJc w:val="left"/>
      <w:pPr>
        <w:ind w:left="1086" w:hanging="720"/>
      </w:pPr>
    </w:lvl>
    <w:lvl w:ilvl="4">
      <w:start w:val="1"/>
      <w:numFmt w:val="decimal"/>
      <w:lvlText w:val="%1.%2.%3.%4.%5."/>
      <w:lvlJc w:val="left"/>
      <w:pPr>
        <w:ind w:left="1449" w:hanging="1080"/>
      </w:pPr>
    </w:lvl>
    <w:lvl w:ilvl="5">
      <w:start w:val="1"/>
      <w:numFmt w:val="decimal"/>
      <w:lvlText w:val="%1.%2.%3.%4.%5.%6."/>
      <w:lvlJc w:val="left"/>
      <w:pPr>
        <w:ind w:left="1452" w:hanging="1080"/>
      </w:pPr>
    </w:lvl>
    <w:lvl w:ilvl="6">
      <w:start w:val="1"/>
      <w:numFmt w:val="decimal"/>
      <w:lvlText w:val="%1.%2.%3.%4.%5.%6.%7."/>
      <w:lvlJc w:val="left"/>
      <w:pPr>
        <w:ind w:left="1815" w:hanging="1440"/>
      </w:pPr>
    </w:lvl>
    <w:lvl w:ilvl="7">
      <w:start w:val="1"/>
      <w:numFmt w:val="decimal"/>
      <w:lvlText w:val="%1.%2.%3.%4.%5.%6.%7.%8."/>
      <w:lvlJc w:val="left"/>
      <w:pPr>
        <w:ind w:left="1818" w:hanging="1440"/>
      </w:pPr>
    </w:lvl>
    <w:lvl w:ilvl="8">
      <w:start w:val="1"/>
      <w:numFmt w:val="decimal"/>
      <w:lvlText w:val="%1.%2.%3.%4.%5.%6.%7.%8.%9."/>
      <w:lvlJc w:val="left"/>
      <w:pPr>
        <w:ind w:left="1821"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4A"/>
    <w:rsid w:val="000A4021"/>
    <w:rsid w:val="000F244A"/>
    <w:rsid w:val="00E9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634C0-31B3-4146-804A-DC49DF14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44A"/>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
    <w:name w:val="2"/>
    <w:basedOn w:val="TableNormal"/>
    <w:rsid w:val="000F244A"/>
    <w:pPr>
      <w:spacing w:after="0" w:line="240" w:lineRule="auto"/>
    </w:pPr>
    <w:rPr>
      <w:rFonts w:ascii="Times New Roman" w:eastAsia="Times New Roman" w:hAnsi="Times New Roman" w:cs="Times New Roman"/>
      <w:sz w:val="24"/>
      <w:szCs w:val="24"/>
      <w:lang w:val="lv-LV"/>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RTU 64 bit</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Papēde</dc:creator>
  <cp:keywords/>
  <dc:description/>
  <cp:lastModifiedBy>Krista Papēde</cp:lastModifiedBy>
  <cp:revision>2</cp:revision>
  <dcterms:created xsi:type="dcterms:W3CDTF">2024-03-26T13:42:00Z</dcterms:created>
  <dcterms:modified xsi:type="dcterms:W3CDTF">2024-03-26T13:42:00Z</dcterms:modified>
</cp:coreProperties>
</file>