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07F" w14:textId="1CEB3E3B" w:rsidR="00C03570" w:rsidRPr="00C03570" w:rsidRDefault="00A33E49" w:rsidP="00C03570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Fragments</w:t>
      </w:r>
      <w:r w:rsidR="00C03570" w:rsidRPr="00C03570">
        <w:rPr>
          <w:rFonts w:ascii="Times New Roman" w:hAnsi="Times New Roman" w:cs="Times New Roman"/>
          <w:b/>
          <w:bCs/>
          <w:sz w:val="32"/>
          <w:szCs w:val="32"/>
        </w:rPr>
        <w:t xml:space="preserve"> no RTU Senāta 2023. gada 27. februāra sēdes lēmuma, par RTU Talantu programmas nolikumu</w:t>
      </w:r>
    </w:p>
    <w:p w14:paraId="094D3269" w14:textId="77777777" w:rsidR="00C03570" w:rsidRDefault="00C03570" w:rsidP="00C03570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4414F5FB" w14:textId="77777777" w:rsidR="00C03570" w:rsidRDefault="00C03570" w:rsidP="00C03570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33CE8DA1" w14:textId="177C6549" w:rsidR="00A33E49" w:rsidRDefault="00A33E49" w:rsidP="00A33E4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bookmarkStart w:id="0" w:name="_Hlk90046433"/>
      <w:r w:rsidRPr="00882F00">
        <w:rPr>
          <w:rFonts w:ascii="Times New Roman" w:hAnsi="Times New Roman" w:cs="Times New Roman"/>
          <w:b/>
          <w:bCs/>
          <w:color w:val="000000" w:themeColor="text1"/>
          <w:lang w:val="lv-LV"/>
        </w:rPr>
        <w:t>Programmas dalībnieku atlase</w:t>
      </w:r>
      <w:bookmarkEnd w:id="0"/>
    </w:p>
    <w:p w14:paraId="344C6150" w14:textId="177C6549" w:rsidR="00A33E49" w:rsidRPr="00882F00" w:rsidRDefault="00A33E49" w:rsidP="00A33E49">
      <w:pPr>
        <w:pStyle w:val="ListParagraph"/>
        <w:numPr>
          <w:ilvl w:val="1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Iestājoties RTU pamatstudiju programmā, pretendenti tiek uzņemti Programmā, ja: </w:t>
      </w:r>
    </w:p>
    <w:p w14:paraId="7D283B8F" w14:textId="77777777" w:rsidR="00E864E8" w:rsidRPr="00882F00" w:rsidRDefault="00E864E8" w:rsidP="00E864E8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kādu no priekšmetiem - 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matemātik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>u, fiziku vai ķīmiju - apguvuši padziļināti un tajā, beidzot vidusskolu, kārtojuši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CE </w:t>
      </w:r>
      <w:r w:rsidRPr="00B2044D">
        <w:rPr>
          <w:rFonts w:ascii="Times New Roman" w:hAnsi="Times New Roman" w:cs="Times New Roman"/>
          <w:bCs/>
          <w:color w:val="000000" w:themeColor="text1"/>
          <w:lang w:val="lv-LV"/>
        </w:rPr>
        <w:t>augstākajā līmenī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>, vismaz vienā no tiem saņemot vērtējumu vismaz 60%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;</w:t>
      </w:r>
    </w:p>
    <w:p w14:paraId="5A68B70E" w14:textId="77777777" w:rsidR="00E864E8" w:rsidRPr="00882F00" w:rsidRDefault="00E864E8" w:rsidP="00E864E8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pretendents uzsāk studijas RTU uzreiz pēc vidējās izglītības iestādes absolvēšanas, tas ir, absolvēšanas gadā;</w:t>
      </w:r>
    </w:p>
    <w:p w14:paraId="7B9B9762" w14:textId="77777777" w:rsidR="00E864E8" w:rsidRPr="00882F00" w:rsidRDefault="00E864E8" w:rsidP="00E864E8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pretendentu skaits, kuri pieteikušies uz vienu studiju programmu, nepārsniedz 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valsts 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budžeta 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finansēto studiju 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vietu piešķiršanas iespējas;</w:t>
      </w:r>
    </w:p>
    <w:p w14:paraId="1A465333" w14:textId="77777777" w:rsidR="00A33E49" w:rsidRPr="00882F00" w:rsidRDefault="00A33E49" w:rsidP="00A33E49">
      <w:pPr>
        <w:pStyle w:val="ListParagraph"/>
        <w:spacing w:after="80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4BB00182" w14:textId="77777777" w:rsidR="00A33E49" w:rsidRDefault="00A33E49" w:rsidP="00A33E4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31A49863" w14:textId="665CEE4E" w:rsidR="00C03570" w:rsidRPr="00A33E49" w:rsidRDefault="00C03570" w:rsidP="00A33E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/>
          <w:bCs/>
          <w:color w:val="000000" w:themeColor="text1"/>
          <w:lang w:val="lv-LV"/>
        </w:rPr>
        <w:t>Prasības Programmas dalībniekiem dalības turpināšanai Programmā</w:t>
      </w:r>
    </w:p>
    <w:p w14:paraId="34BE2419" w14:textId="77777777" w:rsidR="00C03570" w:rsidRPr="0085731B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Studējošā semestra vidējai svērtajai atzīmei ir jābūt vienādai vai augstākai par vidējo svērto atzīmi konkrēt</w:t>
      </w:r>
      <w:r>
        <w:rPr>
          <w:rFonts w:ascii="Times New Roman" w:hAnsi="Times New Roman" w:cs="Times New Roman"/>
          <w:color w:val="000000" w:themeColor="text1"/>
          <w:lang w:val="lv-LV"/>
        </w:rPr>
        <w:t>ās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studiju programmas </w:t>
      </w:r>
      <w:r>
        <w:rPr>
          <w:rFonts w:ascii="Times New Roman" w:hAnsi="Times New Roman" w:cs="Times New Roman"/>
          <w:color w:val="000000" w:themeColor="text1"/>
          <w:lang w:val="lv-LV"/>
        </w:rPr>
        <w:t>iepriekšējā studiju gadā</w:t>
      </w:r>
      <w:r w:rsidRPr="0085731B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7D7BA50D" w14:textId="77777777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Programmas organizēto personības un sociālo prasmju apmācību apmeklējums ir ne mazāk kā 70</w:t>
      </w:r>
      <w:r>
        <w:rPr>
          <w:rFonts w:ascii="Times New Roman" w:hAnsi="Times New Roman" w:cs="Times New Roman"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% no piedāvāto apmācību skaita semestrī.</w:t>
      </w:r>
    </w:p>
    <w:p w14:paraId="0B77D8FD" w14:textId="3A7D9DBF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RTU ir tiesības lemt par studējošo izslēgšanu no Programmas un valsts budžeta finansētās studiju vietas atņemšanu, ja </w:t>
      </w:r>
      <w:r w:rsidR="00891218">
        <w:rPr>
          <w:rFonts w:ascii="Times New Roman" w:hAnsi="Times New Roman" w:cs="Times New Roman"/>
          <w:color w:val="000000" w:themeColor="text1"/>
          <w:lang w:val="lv-LV"/>
        </w:rPr>
        <w:t>2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.1. un </w:t>
      </w:r>
      <w:r w:rsidR="00891218">
        <w:rPr>
          <w:rFonts w:ascii="Times New Roman" w:hAnsi="Times New Roman" w:cs="Times New Roman"/>
          <w:color w:val="000000" w:themeColor="text1"/>
          <w:lang w:val="lv-LV"/>
        </w:rPr>
        <w:t>2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.2. punktā minētās prasības netiek ievērotas.</w:t>
      </w:r>
    </w:p>
    <w:p w14:paraId="0FCC1FBB" w14:textId="77777777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Prasību izpilde tiek vērtēta katra semestra beigās</w:t>
      </w:r>
      <w:r>
        <w:rPr>
          <w:rFonts w:ascii="Times New Roman" w:hAnsi="Times New Roman" w:cs="Times New Roman"/>
          <w:color w:val="000000" w:themeColor="text1"/>
          <w:lang w:val="lv-LV"/>
        </w:rPr>
        <w:t>,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un par rezultātiem Programmas dalībnieki tiek informēti, nosūtot e-pasta vēstuli.</w:t>
      </w:r>
    </w:p>
    <w:p w14:paraId="40815205" w14:textId="77777777" w:rsidR="00457B97" w:rsidRPr="00C03570" w:rsidRDefault="00457B97" w:rsidP="00C03570"/>
    <w:sectPr w:rsidR="00457B97" w:rsidRPr="00C0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72D"/>
    <w:multiLevelType w:val="multilevel"/>
    <w:tmpl w:val="B38CB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209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7"/>
    <w:rsid w:val="00124145"/>
    <w:rsid w:val="00334007"/>
    <w:rsid w:val="00457B97"/>
    <w:rsid w:val="00891218"/>
    <w:rsid w:val="00A33E49"/>
    <w:rsid w:val="00C03570"/>
    <w:rsid w:val="00E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5337"/>
  <w15:chartTrackingRefBased/>
  <w15:docId w15:val="{EC22BACD-5F1E-497F-A4CB-DA2A70D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4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6</cp:revision>
  <dcterms:created xsi:type="dcterms:W3CDTF">2023-03-14T13:26:00Z</dcterms:created>
  <dcterms:modified xsi:type="dcterms:W3CDTF">2024-02-28T08:51:00Z</dcterms:modified>
</cp:coreProperties>
</file>